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Муниципальное образовательное учреждение «Кадетская школа»</w:t>
      </w: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г. Великие Луки</w:t>
      </w: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923548" w:rsidP="00220CB9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Пропедевтический курс</w:t>
      </w:r>
    </w:p>
    <w:p w:rsidR="00923548" w:rsidRPr="00220CB9" w:rsidRDefault="00923548" w:rsidP="00923548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«Химия. Вводный курс. 7 класс</w:t>
      </w:r>
      <w:proofErr w:type="gramStart"/>
      <w:r w:rsidRPr="00220CB9">
        <w:rPr>
          <w:rFonts w:ascii="Times New Roman" w:hAnsi="Times New Roman"/>
          <w:sz w:val="24"/>
          <w:szCs w:val="24"/>
        </w:rPr>
        <w:t>.»</w:t>
      </w:r>
      <w:proofErr w:type="gramEnd"/>
    </w:p>
    <w:p w:rsidR="00923548" w:rsidRPr="00220CB9" w:rsidRDefault="00923548" w:rsidP="00923548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Урок «Качественные реакции в химии»</w:t>
      </w: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923548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both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both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Учитель: Галина Ивановна Корнева,</w:t>
      </w:r>
    </w:p>
    <w:p w:rsidR="00220CB9" w:rsidRPr="00220CB9" w:rsidRDefault="00220CB9" w:rsidP="00220CB9">
      <w:pPr>
        <w:jc w:val="both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высшая квалификационная категория.</w:t>
      </w:r>
    </w:p>
    <w:p w:rsidR="00220CB9" w:rsidRPr="00220CB9" w:rsidRDefault="00220CB9" w:rsidP="00220CB9">
      <w:pPr>
        <w:jc w:val="both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Почетный работник общего образования.</w:t>
      </w:r>
    </w:p>
    <w:p w:rsidR="00220CB9" w:rsidRPr="00220CB9" w:rsidRDefault="00220CB9" w:rsidP="00220CB9">
      <w:pPr>
        <w:jc w:val="right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right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right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right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2010</w:t>
      </w:r>
    </w:p>
    <w:p w:rsidR="00923548" w:rsidRPr="00220CB9" w:rsidRDefault="00923548" w:rsidP="00220CB9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>Цели.</w:t>
      </w:r>
    </w:p>
    <w:p w:rsidR="00923548" w:rsidRPr="00220CB9" w:rsidRDefault="00923548" w:rsidP="0092354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Содействовать возможностям учащихся применять </w:t>
      </w:r>
      <w:proofErr w:type="spellStart"/>
      <w:r w:rsidRPr="00220CB9">
        <w:rPr>
          <w:rFonts w:ascii="Times New Roman" w:hAnsi="Times New Roman"/>
          <w:sz w:val="24"/>
          <w:szCs w:val="24"/>
        </w:rPr>
        <w:t>общеученические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умения и навыки на основе междисциплинарных и </w:t>
      </w:r>
      <w:proofErr w:type="spellStart"/>
      <w:r w:rsidRPr="00220CB9">
        <w:rPr>
          <w:rFonts w:ascii="Times New Roman" w:hAnsi="Times New Roman"/>
          <w:sz w:val="24"/>
          <w:szCs w:val="24"/>
        </w:rPr>
        <w:t>внутридисциплинарных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связей.</w:t>
      </w:r>
    </w:p>
    <w:p w:rsidR="00923548" w:rsidRPr="00220CB9" w:rsidRDefault="00923548" w:rsidP="0092354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Создать условия для осознания и осмысления блока новой информации.</w:t>
      </w:r>
    </w:p>
    <w:p w:rsidR="00923548" w:rsidRPr="00220CB9" w:rsidRDefault="00923548" w:rsidP="00923548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Задачи.</w:t>
      </w:r>
    </w:p>
    <w:p w:rsidR="00923548" w:rsidRPr="00220CB9" w:rsidRDefault="00923548" w:rsidP="0092354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20CB9">
        <w:rPr>
          <w:rFonts w:ascii="Times New Roman" w:hAnsi="Times New Roman"/>
          <w:sz w:val="24"/>
          <w:szCs w:val="24"/>
        </w:rPr>
        <w:t>Обучающие:</w:t>
      </w:r>
      <w:proofErr w:type="gramEnd"/>
    </w:p>
    <w:p w:rsidR="00923548" w:rsidRPr="00220CB9" w:rsidRDefault="00923548" w:rsidP="00923548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- дать понятия «качественная реакция», «реактив», «аналитический сигнал»;</w:t>
      </w:r>
    </w:p>
    <w:p w:rsidR="00923548" w:rsidRPr="00220CB9" w:rsidRDefault="00923548" w:rsidP="00923548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- продолжать формирование понятий «элемент», «вещество», «свойства веществ», «признаки </w:t>
      </w:r>
      <w:proofErr w:type="spellStart"/>
      <w:proofErr w:type="gramStart"/>
      <w:r w:rsidRPr="00220CB9">
        <w:rPr>
          <w:rFonts w:ascii="Times New Roman" w:hAnsi="Times New Roman"/>
          <w:sz w:val="24"/>
          <w:szCs w:val="24"/>
        </w:rPr>
        <w:t>ХР</w:t>
      </w:r>
      <w:proofErr w:type="spellEnd"/>
      <w:proofErr w:type="gramEnd"/>
      <w:r w:rsidRPr="00220CB9">
        <w:rPr>
          <w:rFonts w:ascii="Times New Roman" w:hAnsi="Times New Roman"/>
          <w:sz w:val="24"/>
          <w:szCs w:val="24"/>
        </w:rPr>
        <w:t>», «структурные частицы»;</w:t>
      </w:r>
    </w:p>
    <w:p w:rsidR="00923548" w:rsidRPr="00220CB9" w:rsidRDefault="00923548" w:rsidP="00923548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- продолжать формирование экспериментальных умений учащихся.</w:t>
      </w:r>
    </w:p>
    <w:p w:rsidR="00923548" w:rsidRPr="00220CB9" w:rsidRDefault="00923548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2. </w:t>
      </w:r>
      <w:proofErr w:type="gramStart"/>
      <w:r w:rsidRPr="00220CB9">
        <w:rPr>
          <w:rFonts w:ascii="Times New Roman" w:hAnsi="Times New Roman"/>
          <w:sz w:val="24"/>
          <w:szCs w:val="24"/>
        </w:rPr>
        <w:t xml:space="preserve">Развивающие: </w:t>
      </w:r>
      <w:proofErr w:type="gramEnd"/>
    </w:p>
    <w:p w:rsidR="00923548" w:rsidRPr="00220CB9" w:rsidRDefault="00923548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- развивать умение наблюдать и анализировать наблюдения;</w:t>
      </w:r>
    </w:p>
    <w:p w:rsidR="00923548" w:rsidRPr="00220CB9" w:rsidRDefault="00923548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- развивать умение выступать перед аудиторией и умение слушать;</w:t>
      </w:r>
    </w:p>
    <w:p w:rsidR="00923548" w:rsidRPr="00220CB9" w:rsidRDefault="00923548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- совершенствовать умение работать с учебником, составлять тексты,              схемы, заполнять таблицы.</w:t>
      </w:r>
    </w:p>
    <w:p w:rsidR="00923548" w:rsidRPr="00220CB9" w:rsidRDefault="00923548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 w:rsidRPr="00220CB9">
        <w:rPr>
          <w:rFonts w:ascii="Times New Roman" w:hAnsi="Times New Roman"/>
          <w:sz w:val="24"/>
          <w:szCs w:val="24"/>
        </w:rPr>
        <w:t xml:space="preserve">Воспитательные: </w:t>
      </w:r>
      <w:proofErr w:type="gramEnd"/>
    </w:p>
    <w:p w:rsidR="00923548" w:rsidRPr="00220CB9" w:rsidRDefault="00923548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- </w:t>
      </w:r>
      <w:r w:rsidR="00725B0A" w:rsidRPr="00220CB9">
        <w:rPr>
          <w:rFonts w:ascii="Times New Roman" w:hAnsi="Times New Roman"/>
          <w:sz w:val="24"/>
          <w:szCs w:val="24"/>
        </w:rPr>
        <w:t>воспитывать</w:t>
      </w:r>
      <w:r w:rsidRPr="00220CB9">
        <w:rPr>
          <w:rFonts w:ascii="Times New Roman" w:hAnsi="Times New Roman"/>
          <w:sz w:val="24"/>
          <w:szCs w:val="24"/>
        </w:rPr>
        <w:t xml:space="preserve"> любовь к Родине, красоте родного края;</w:t>
      </w:r>
    </w:p>
    <w:p w:rsidR="00725B0A" w:rsidRPr="00220CB9" w:rsidRDefault="00923548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-</w:t>
      </w:r>
      <w:r w:rsidR="00725B0A" w:rsidRPr="00220CB9">
        <w:rPr>
          <w:rFonts w:ascii="Times New Roman" w:hAnsi="Times New Roman"/>
          <w:sz w:val="24"/>
          <w:szCs w:val="24"/>
        </w:rPr>
        <w:t xml:space="preserve"> воспитывать чувство патриотизма и гордости за выдающихся поэтов, композиторов России;</w:t>
      </w:r>
    </w:p>
    <w:p w:rsidR="00725B0A" w:rsidRPr="00220CB9" w:rsidRDefault="00725B0A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- формировать навыки здорового образа жизни (культура питания);</w:t>
      </w:r>
    </w:p>
    <w:p w:rsidR="00725B0A" w:rsidRPr="00220CB9" w:rsidRDefault="00725B0A" w:rsidP="0092354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                                -</w:t>
      </w:r>
      <w:r w:rsidR="00923548" w:rsidRPr="00220CB9">
        <w:rPr>
          <w:rFonts w:ascii="Times New Roman" w:hAnsi="Times New Roman"/>
          <w:sz w:val="24"/>
          <w:szCs w:val="24"/>
        </w:rPr>
        <w:t xml:space="preserve"> </w:t>
      </w:r>
      <w:r w:rsidRPr="00220CB9">
        <w:rPr>
          <w:rFonts w:ascii="Times New Roman" w:hAnsi="Times New Roman"/>
          <w:sz w:val="24"/>
          <w:szCs w:val="24"/>
        </w:rPr>
        <w:t>формировать навыки безопасного поведения в экстремальных ситуациях (правила поведения во время пожара).</w:t>
      </w: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548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>Технологическая карта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20CB9">
        <w:rPr>
          <w:rFonts w:ascii="Times New Roman" w:hAnsi="Times New Roman"/>
          <w:sz w:val="24"/>
          <w:szCs w:val="24"/>
        </w:rPr>
        <w:t>Организационный момент.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20CB9">
        <w:rPr>
          <w:rFonts w:ascii="Times New Roman" w:hAnsi="Times New Roman"/>
          <w:sz w:val="24"/>
          <w:szCs w:val="24"/>
        </w:rPr>
        <w:t>Вступление.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Актуализация знаний (природные явления, явления физические и химические, химическая реакция, признаки химических реакций).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Изложение нового материала (лабораторный опыт, демонстрационные опыты, работа по учебнику).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Домашнее задание.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Первичное закрепление (работа в тетради).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Рефлексия (выполнение самостоятельных проверочных заданий).</w:t>
      </w:r>
    </w:p>
    <w:p w:rsidR="00725B0A" w:rsidRPr="00220CB9" w:rsidRDefault="00725B0A" w:rsidP="00725B0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Заключение</w:t>
      </w: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>Оборудование.</w:t>
      </w: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Демонстрационный штатив для пробирок (с подсветкой).</w:t>
      </w: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Демонстрационный штатив.</w:t>
      </w: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Подъёмный столик.</w:t>
      </w: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Стеклянные трубки.</w:t>
      </w: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Фарфоровые чашки. Лотки. Лучины.</w:t>
      </w:r>
    </w:p>
    <w:p w:rsidR="00725B0A" w:rsidRPr="00220CB9" w:rsidRDefault="00725B0A" w:rsidP="00725B0A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Картофельные чипсы. Кукурузные палочки. Ржаные хлебцы.</w:t>
      </w:r>
    </w:p>
    <w:p w:rsidR="00725B0A" w:rsidRPr="00220CB9" w:rsidRDefault="00725B0A" w:rsidP="00725B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Аудиовизуальное оборудование</w:t>
      </w:r>
      <w:r w:rsidR="00E41058" w:rsidRPr="00220CB9">
        <w:rPr>
          <w:rFonts w:ascii="Times New Roman" w:hAnsi="Times New Roman"/>
          <w:sz w:val="24"/>
          <w:szCs w:val="24"/>
        </w:rPr>
        <w:t>.</w:t>
      </w: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Музыкальные композиции П.И. Чайковского «Времена года».</w:t>
      </w: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Цветной фотоальбом «Пейзажи России».</w:t>
      </w:r>
    </w:p>
    <w:p w:rsidR="00E41058" w:rsidRPr="00220CB9" w:rsidRDefault="00E41058" w:rsidP="00E410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Реактивы.</w:t>
      </w: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20CB9">
        <w:rPr>
          <w:rFonts w:ascii="Times New Roman" w:hAnsi="Times New Roman"/>
          <w:sz w:val="24"/>
          <w:szCs w:val="24"/>
        </w:rPr>
        <w:t>Растворы: сульфата меди (</w:t>
      </w:r>
      <w:r w:rsidRPr="00220CB9">
        <w:rPr>
          <w:rFonts w:ascii="Times New Roman" w:hAnsi="Times New Roman"/>
          <w:sz w:val="24"/>
          <w:szCs w:val="24"/>
          <w:lang w:val="en-US"/>
        </w:rPr>
        <w:t>II</w:t>
      </w:r>
      <w:r w:rsidRPr="00220CB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20CB9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натрия, сульфата железа (</w:t>
      </w:r>
      <w:r w:rsidRPr="00220CB9">
        <w:rPr>
          <w:rFonts w:ascii="Times New Roman" w:hAnsi="Times New Roman"/>
          <w:sz w:val="24"/>
          <w:szCs w:val="24"/>
          <w:lang w:val="en-US"/>
        </w:rPr>
        <w:t>III</w:t>
      </w:r>
      <w:r w:rsidRPr="00220CB9">
        <w:rPr>
          <w:rFonts w:ascii="Times New Roman" w:hAnsi="Times New Roman"/>
          <w:sz w:val="24"/>
          <w:szCs w:val="24"/>
        </w:rPr>
        <w:t xml:space="preserve">), азотной кислоты </w:t>
      </w:r>
      <w:proofErr w:type="spellStart"/>
      <w:r w:rsidRPr="00220CB9">
        <w:rPr>
          <w:rFonts w:ascii="Times New Roman" w:hAnsi="Times New Roman"/>
          <w:sz w:val="24"/>
          <w:szCs w:val="24"/>
        </w:rPr>
        <w:t>конц</w:t>
      </w:r>
      <w:proofErr w:type="spellEnd"/>
      <w:r w:rsidRPr="00220CB9">
        <w:rPr>
          <w:rFonts w:ascii="Times New Roman" w:hAnsi="Times New Roman"/>
          <w:sz w:val="24"/>
          <w:szCs w:val="24"/>
        </w:rPr>
        <w:t>., карбоната натрия, соляной кислоты, серной кислоты, нитрата серебра, бромида натрия, иодида калия, известковой воды, куриного белка (1:3)</w:t>
      </w:r>
      <w:proofErr w:type="gramEnd"/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Твердые вещества: магний, перманганат калия, древесный уголь, восстановленное железо.</w:t>
      </w: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Колбы: с кислородом (две), с углекислым газом.</w:t>
      </w: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1058" w:rsidRPr="00220CB9" w:rsidRDefault="00E41058" w:rsidP="00E410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E41058" w:rsidRPr="00220CB9" w:rsidRDefault="00E41058" w:rsidP="00C10F9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20CB9">
        <w:rPr>
          <w:rFonts w:ascii="Times New Roman" w:hAnsi="Times New Roman"/>
          <w:sz w:val="24"/>
          <w:szCs w:val="24"/>
        </w:rPr>
        <w:t>Организационный момент.</w:t>
      </w:r>
    </w:p>
    <w:p w:rsidR="00E41058" w:rsidRPr="00220CB9" w:rsidRDefault="00E41058" w:rsidP="00E4105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Приветствие в соответствии с Уставом «Кадетской школы» (по форме).</w:t>
      </w:r>
    </w:p>
    <w:p w:rsidR="00E41058" w:rsidRPr="00220CB9" w:rsidRDefault="00E41058" w:rsidP="00E4105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Пожелание успешной работы, внимания, активности.</w:t>
      </w:r>
    </w:p>
    <w:p w:rsidR="00E41058" w:rsidRPr="00220CB9" w:rsidRDefault="00C10F94" w:rsidP="00C10F9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20CB9">
        <w:rPr>
          <w:rFonts w:ascii="Times New Roman" w:hAnsi="Times New Roman"/>
          <w:sz w:val="24"/>
          <w:szCs w:val="24"/>
        </w:rPr>
        <w:t>Вступление.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Выступление учащихся, которые читают наизусть стихи: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А) «Уж небо осенью дышало…» А.С. Пушкин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Б) «Белый снег пушистый в воздухе кружится…» И.З. Суриков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В) «Пройдет зима холодная…» С.Д. Дрожжин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Г) «В душном воздуха молчанье, как предчувствие грозы…» Ф.И. Тютчев</w:t>
      </w:r>
    </w:p>
    <w:p w:rsidR="00C10F94" w:rsidRPr="00220CB9" w:rsidRDefault="00C10F94" w:rsidP="00C10F9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Актуализация знаний.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А. Фронтальная беседа.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Вы прослушали отрывки из стихов великих российских поэтов. О чем они? (О природе России, о природных явлениях, об изменениях в природе, о смене времён года).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Природа России удивительна и красива в любое время года. За изменениями мы наблюдаем и любуемся.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Обращение к </w:t>
      </w:r>
      <w:proofErr w:type="spellStart"/>
      <w:r w:rsidRPr="00220CB9">
        <w:rPr>
          <w:rFonts w:ascii="Times New Roman" w:hAnsi="Times New Roman"/>
          <w:sz w:val="24"/>
          <w:szCs w:val="24"/>
        </w:rPr>
        <w:t>фотопейзажам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России, рассматривание их в сопровождении музыки П.И. Чайковского  «Времена года».</w:t>
      </w:r>
    </w:p>
    <w:p w:rsidR="00C10F94" w:rsidRPr="00220CB9" w:rsidRDefault="00C10F94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-Перечислите, какие явления изображены на пейзажах и с помощью чего мы судим об изменениях в природе? </w:t>
      </w:r>
      <w:proofErr w:type="gramStart"/>
      <w:r w:rsidRPr="00220CB9">
        <w:rPr>
          <w:rFonts w:ascii="Times New Roman" w:hAnsi="Times New Roman"/>
          <w:sz w:val="24"/>
          <w:szCs w:val="24"/>
        </w:rPr>
        <w:t>(Падает снег, идёт дождь, образуется иней, тает снег, цветут растения, падают листья, образуется облака.</w:t>
      </w:r>
      <w:proofErr w:type="gramEnd"/>
      <w:r w:rsidRPr="00220CB9">
        <w:rPr>
          <w:rFonts w:ascii="Times New Roman" w:hAnsi="Times New Roman"/>
          <w:sz w:val="24"/>
          <w:szCs w:val="24"/>
        </w:rPr>
        <w:t xml:space="preserve"> Мы видим изменение окраски листьев, цветов, неба</w:t>
      </w:r>
      <w:r w:rsidR="00FC70DF" w:rsidRPr="00220CB9">
        <w:rPr>
          <w:rFonts w:ascii="Times New Roman" w:hAnsi="Times New Roman"/>
          <w:sz w:val="24"/>
          <w:szCs w:val="24"/>
        </w:rPr>
        <w:t xml:space="preserve">, яркости солнечного света. </w:t>
      </w:r>
      <w:proofErr w:type="gramStart"/>
      <w:r w:rsidR="00FC70DF" w:rsidRPr="00220CB9">
        <w:rPr>
          <w:rFonts w:ascii="Times New Roman" w:hAnsi="Times New Roman"/>
          <w:sz w:val="24"/>
          <w:szCs w:val="24"/>
        </w:rPr>
        <w:t>Мы слышим, как звуками композитор выразил природные явления</w:t>
      </w:r>
      <w:r w:rsidRPr="00220CB9">
        <w:rPr>
          <w:rFonts w:ascii="Times New Roman" w:hAnsi="Times New Roman"/>
          <w:sz w:val="24"/>
          <w:szCs w:val="24"/>
        </w:rPr>
        <w:t>)</w:t>
      </w:r>
      <w:r w:rsidR="00FC70DF" w:rsidRPr="00220CB9">
        <w:rPr>
          <w:rFonts w:ascii="Times New Roman" w:hAnsi="Times New Roman"/>
          <w:sz w:val="24"/>
          <w:szCs w:val="24"/>
        </w:rPr>
        <w:t>.</w:t>
      </w:r>
      <w:proofErr w:type="gramEnd"/>
    </w:p>
    <w:p w:rsidR="00FC70DF" w:rsidRPr="00220CB9" w:rsidRDefault="00FC70DF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Итак, в живой и неживой природе происходят изменени</w:t>
      </w:r>
      <w:proofErr w:type="gramStart"/>
      <w:r w:rsidRPr="00220CB9">
        <w:rPr>
          <w:rFonts w:ascii="Times New Roman" w:hAnsi="Times New Roman"/>
          <w:sz w:val="24"/>
          <w:szCs w:val="24"/>
        </w:rPr>
        <w:t>я(</w:t>
      </w:r>
      <w:proofErr w:type="gramEnd"/>
      <w:r w:rsidRPr="00220CB9">
        <w:rPr>
          <w:rFonts w:ascii="Times New Roman" w:hAnsi="Times New Roman"/>
          <w:sz w:val="24"/>
          <w:szCs w:val="24"/>
        </w:rPr>
        <w:t>явления). Явления бывают физическими и химическими. Химические явления мы называем реакциями.</w:t>
      </w:r>
    </w:p>
    <w:p w:rsidR="00FC70DF" w:rsidRPr="00220CB9" w:rsidRDefault="00FC70DF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- Дайте определение «химическая реакция» и приведите примеры химических реакций, происходящих в природе в разное время года. </w:t>
      </w:r>
      <w:proofErr w:type="gramStart"/>
      <w:r w:rsidRPr="00220CB9">
        <w:rPr>
          <w:rFonts w:ascii="Times New Roman" w:hAnsi="Times New Roman"/>
          <w:sz w:val="24"/>
          <w:szCs w:val="24"/>
        </w:rPr>
        <w:t>(Превращения веществ друг в друга.</w:t>
      </w:r>
      <w:proofErr w:type="gramEnd"/>
      <w:r w:rsidRPr="00220CB9">
        <w:rPr>
          <w:rFonts w:ascii="Times New Roman" w:hAnsi="Times New Roman"/>
          <w:sz w:val="24"/>
          <w:szCs w:val="24"/>
        </w:rPr>
        <w:t xml:space="preserve"> Фотосинтез. Цветение. </w:t>
      </w:r>
      <w:proofErr w:type="gramStart"/>
      <w:r w:rsidRPr="00220CB9">
        <w:rPr>
          <w:rFonts w:ascii="Times New Roman" w:hAnsi="Times New Roman"/>
          <w:sz w:val="24"/>
          <w:szCs w:val="24"/>
        </w:rPr>
        <w:t>Листопад).</w:t>
      </w:r>
      <w:proofErr w:type="gramEnd"/>
    </w:p>
    <w:p w:rsidR="00FC70DF" w:rsidRPr="00220CB9" w:rsidRDefault="00FC70DF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Б. Демонстрационные опыты</w:t>
      </w:r>
      <w:r w:rsidR="00AC1CD5" w:rsidRPr="00220CB9">
        <w:rPr>
          <w:rFonts w:ascii="Times New Roman" w:hAnsi="Times New Roman"/>
          <w:sz w:val="24"/>
          <w:szCs w:val="24"/>
        </w:rPr>
        <w:t>.</w:t>
      </w:r>
    </w:p>
    <w:p w:rsidR="00AC1CD5" w:rsidRPr="00220CB9" w:rsidRDefault="00AC1CD5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Химия – наука наблюдательная.</w:t>
      </w:r>
    </w:p>
    <w:p w:rsidR="00AC1CD5" w:rsidRPr="00220CB9" w:rsidRDefault="00AC1CD5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Наблюдайте и анализируйте свои наблюдения.</w:t>
      </w:r>
    </w:p>
    <w:p w:rsidR="00AC1CD5" w:rsidRPr="00220CB9" w:rsidRDefault="00AC1CD5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Будьте готовы к последующим вопросам.</w:t>
      </w:r>
    </w:p>
    <w:p w:rsidR="00AC1CD5" w:rsidRPr="00220CB9" w:rsidRDefault="00AC1CD5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См. приложение 1</w:t>
      </w:r>
    </w:p>
    <w:p w:rsidR="00AC1CD5" w:rsidRPr="00220CB9" w:rsidRDefault="00AC1CD5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Что вы наблюдали? (Химические реакции).</w:t>
      </w:r>
    </w:p>
    <w:p w:rsidR="00AC1CD5" w:rsidRPr="00220CB9" w:rsidRDefault="00AC1CD5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>- Каковы доказательства химических реакций? (Образование осадка, растворение осадка, выделение газа, изменение цвета, «шипение»).</w:t>
      </w:r>
    </w:p>
    <w:p w:rsidR="00AC1CD5" w:rsidRPr="00220CB9" w:rsidRDefault="00AC1CD5" w:rsidP="00C10F9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Как вы получили эти доказательства? (Через органы чувств – зрение, слух поступил сигнал).</w:t>
      </w:r>
    </w:p>
    <w:p w:rsidR="00AC1CD5" w:rsidRPr="00220CB9" w:rsidRDefault="00AC1CD5" w:rsidP="00AC1CD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20CB9">
        <w:rPr>
          <w:rFonts w:ascii="Times New Roman" w:hAnsi="Times New Roman"/>
          <w:sz w:val="24"/>
          <w:szCs w:val="24"/>
          <w:lang w:val="en-US"/>
        </w:rPr>
        <w:t>IV</w:t>
      </w:r>
      <w:r w:rsidRPr="00220CB9">
        <w:rPr>
          <w:rFonts w:ascii="Times New Roman" w:hAnsi="Times New Roman"/>
          <w:sz w:val="24"/>
          <w:szCs w:val="24"/>
        </w:rPr>
        <w:t>. Изложение нового материала.</w:t>
      </w:r>
      <w:proofErr w:type="gramEnd"/>
    </w:p>
    <w:p w:rsidR="00AC1CD5" w:rsidRPr="00220CB9" w:rsidRDefault="00AC1CD5" w:rsidP="00AC1CD5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   Девиз: «Исследовать – значит видеть то, что видели все, и думать так, как не думал никто». </w:t>
      </w:r>
      <w:proofErr w:type="spellStart"/>
      <w:r w:rsidRPr="00220CB9">
        <w:rPr>
          <w:rFonts w:ascii="Times New Roman" w:hAnsi="Times New Roman"/>
          <w:sz w:val="24"/>
          <w:szCs w:val="24"/>
        </w:rPr>
        <w:t>А.Сент-Дьерди</w:t>
      </w:r>
      <w:proofErr w:type="spellEnd"/>
      <w:r w:rsidRPr="00220CB9">
        <w:rPr>
          <w:rFonts w:ascii="Times New Roman" w:hAnsi="Times New Roman"/>
          <w:sz w:val="24"/>
          <w:szCs w:val="24"/>
        </w:rPr>
        <w:t>.</w:t>
      </w:r>
    </w:p>
    <w:p w:rsidR="00AC1CD5" w:rsidRPr="00220CB9" w:rsidRDefault="00AC1CD5" w:rsidP="00AC1CD5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А.</w:t>
      </w:r>
    </w:p>
    <w:p w:rsidR="00AC1CD5" w:rsidRPr="00220CB9" w:rsidRDefault="00AC1CD5" w:rsidP="00AC1CD5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1. Подобные реакции используют для анализа – аналитического исследования. Цель анализа – определить состав вещества, а также продукта, напитка, материала. В школьной лаборатории мы можем провести простейшие аналитические исследования.</w:t>
      </w:r>
    </w:p>
    <w:p w:rsidR="00AC1CD5" w:rsidRPr="00220CB9" w:rsidRDefault="00AC1CD5" w:rsidP="00AC1CD5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2. Выполнение лабораторного опыта. Учащиеся выполняют пробу на крахмал в составе картофельных чипсов, кукурузных палочек ржаных хлебцев. Синее окрашивание наиболее ярко на поверхности хлебцев. Почему?</w:t>
      </w:r>
    </w:p>
    <w:p w:rsidR="00D22B2F" w:rsidRPr="00220CB9" w:rsidRDefault="00D22B2F" w:rsidP="00D22B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Полезная памятка.</w:t>
      </w:r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Вредность чипсов обусловлена пищевыми добавками (Е), изменяющими структуру, запах, цвет, например природных углеводов (</w:t>
      </w:r>
      <w:proofErr w:type="spellStart"/>
      <w:r w:rsidRPr="00220CB9">
        <w:rPr>
          <w:rFonts w:ascii="Times New Roman" w:hAnsi="Times New Roman"/>
          <w:sz w:val="24"/>
          <w:szCs w:val="24"/>
        </w:rPr>
        <w:t>ароматизаторы</w:t>
      </w:r>
      <w:proofErr w:type="spellEnd"/>
      <w:r w:rsidRPr="00220CB9">
        <w:rPr>
          <w:rFonts w:ascii="Times New Roman" w:hAnsi="Times New Roman"/>
          <w:sz w:val="24"/>
          <w:szCs w:val="24"/>
        </w:rPr>
        <w:t>, красители); или обеспечивающих длительность хранения (консерванты, антиоксиданты). В хлебцах нет Е – добавок, только соль.</w:t>
      </w:r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0CB9">
        <w:rPr>
          <w:rFonts w:ascii="Times New Roman" w:hAnsi="Times New Roman"/>
          <w:sz w:val="24"/>
          <w:szCs w:val="24"/>
        </w:rPr>
        <w:t>3.Выполнение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демонстрационного опыта одним из учащихся. Предварительно учащийся описывает газ в колбе. «</w:t>
      </w:r>
      <w:proofErr w:type="spellStart"/>
      <w:r w:rsidRPr="00220CB9">
        <w:rPr>
          <w:rFonts w:ascii="Times New Roman" w:hAnsi="Times New Roman"/>
          <w:sz w:val="24"/>
          <w:szCs w:val="24"/>
        </w:rPr>
        <w:t>Антикоктейль</w:t>
      </w:r>
      <w:proofErr w:type="spellEnd"/>
      <w:r w:rsidRPr="00220CB9">
        <w:rPr>
          <w:rFonts w:ascii="Times New Roman" w:hAnsi="Times New Roman"/>
          <w:sz w:val="24"/>
          <w:szCs w:val="24"/>
        </w:rPr>
        <w:t>» - продувание воздуха в раствор известковой воды.</w:t>
      </w:r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Каков состав воздуха?</w:t>
      </w:r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Каков состав вдыхаемого воздуха?</w:t>
      </w:r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- Каков состав выдыхаемого воздуха? </w:t>
      </w:r>
      <w:proofErr w:type="gramStart"/>
      <w:r w:rsidRPr="00220CB9">
        <w:rPr>
          <w:rFonts w:ascii="Times New Roman" w:hAnsi="Times New Roman"/>
          <w:sz w:val="24"/>
          <w:szCs w:val="24"/>
        </w:rPr>
        <w:t xml:space="preserve">(Смесь газов – </w:t>
      </w:r>
      <w:r w:rsidRPr="00220CB9">
        <w:rPr>
          <w:rFonts w:ascii="Times New Roman" w:hAnsi="Times New Roman"/>
          <w:sz w:val="24"/>
          <w:szCs w:val="24"/>
          <w:lang w:val="en-US"/>
        </w:rPr>
        <w:t>N</w:t>
      </w:r>
      <w:r w:rsidRPr="00220CB9">
        <w:rPr>
          <w:rFonts w:ascii="Times New Roman" w:hAnsi="Times New Roman"/>
          <w:sz w:val="24"/>
          <w:szCs w:val="24"/>
          <w:vertAlign w:val="subscript"/>
        </w:rPr>
        <w:t>2</w:t>
      </w:r>
      <w:r w:rsidRPr="00220CB9">
        <w:rPr>
          <w:rFonts w:ascii="Times New Roman" w:hAnsi="Times New Roman"/>
          <w:sz w:val="24"/>
          <w:szCs w:val="24"/>
        </w:rPr>
        <w:t>,</w:t>
      </w:r>
      <w:r w:rsidRPr="00220CB9">
        <w:rPr>
          <w:rFonts w:ascii="Times New Roman" w:hAnsi="Times New Roman"/>
          <w:sz w:val="24"/>
          <w:szCs w:val="24"/>
          <w:lang w:val="en-US"/>
        </w:rPr>
        <w:t>O</w:t>
      </w:r>
      <w:r w:rsidRPr="00220CB9">
        <w:rPr>
          <w:rFonts w:ascii="Times New Roman" w:hAnsi="Times New Roman"/>
          <w:sz w:val="24"/>
          <w:szCs w:val="24"/>
          <w:vertAlign w:val="subscript"/>
        </w:rPr>
        <w:t>2</w:t>
      </w:r>
      <w:r w:rsidRPr="00220CB9">
        <w:rPr>
          <w:rFonts w:ascii="Times New Roman" w:hAnsi="Times New Roman"/>
          <w:sz w:val="24"/>
          <w:szCs w:val="24"/>
        </w:rPr>
        <w:t xml:space="preserve">, </w:t>
      </w:r>
      <w:r w:rsidRPr="00220CB9">
        <w:rPr>
          <w:rFonts w:ascii="Times New Roman" w:hAnsi="Times New Roman"/>
          <w:sz w:val="24"/>
          <w:szCs w:val="24"/>
          <w:lang w:val="en-US"/>
        </w:rPr>
        <w:t>CO</w:t>
      </w:r>
      <w:r w:rsidRPr="00220CB9">
        <w:rPr>
          <w:rFonts w:ascii="Times New Roman" w:hAnsi="Times New Roman"/>
          <w:sz w:val="24"/>
          <w:szCs w:val="24"/>
          <w:vertAlign w:val="subscript"/>
        </w:rPr>
        <w:t>2</w:t>
      </w:r>
      <w:r w:rsidRPr="00220CB9">
        <w:rPr>
          <w:rFonts w:ascii="Times New Roman" w:hAnsi="Times New Roman"/>
          <w:sz w:val="24"/>
          <w:szCs w:val="24"/>
        </w:rPr>
        <w:t>, инертные газы.</w:t>
      </w:r>
      <w:proofErr w:type="gramEnd"/>
      <w:r w:rsidRPr="00220C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0CB9">
        <w:rPr>
          <w:rFonts w:ascii="Times New Roman" w:hAnsi="Times New Roman"/>
          <w:sz w:val="24"/>
          <w:szCs w:val="24"/>
        </w:rPr>
        <w:t>Выдыхаемый воздух содержит больше углекислого газа, вдыхаемый - меньше).</w:t>
      </w:r>
      <w:proofErr w:type="gramEnd"/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От чего помутнел раствор известковой воды? (От углекислого газа).</w:t>
      </w:r>
    </w:p>
    <w:p w:rsidR="00D22B2F" w:rsidRPr="00220CB9" w:rsidRDefault="00D22B2F" w:rsidP="00D22B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Полезная памятка.</w:t>
      </w:r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Вредность газированных напитков (особенно сладких, цветных и даже </w:t>
      </w:r>
      <w:proofErr w:type="spellStart"/>
      <w:r w:rsidRPr="00220CB9">
        <w:rPr>
          <w:rFonts w:ascii="Times New Roman" w:hAnsi="Times New Roman"/>
          <w:sz w:val="24"/>
          <w:szCs w:val="24"/>
        </w:rPr>
        <w:t>сильногазированной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минеральной воды) обусловлена вымыванием ионов кальция, особенно у подростков – девочек. Подобная реакция происходит в организме!</w:t>
      </w:r>
    </w:p>
    <w:p w:rsidR="00D22B2F" w:rsidRPr="00220CB9" w:rsidRDefault="00D22B2F" w:rsidP="00D22B2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0CB9">
        <w:rPr>
          <w:rFonts w:ascii="Times New Roman" w:hAnsi="Times New Roman"/>
          <w:sz w:val="24"/>
          <w:szCs w:val="24"/>
        </w:rPr>
        <w:t>4.</w:t>
      </w:r>
      <w:r w:rsidR="00635241" w:rsidRPr="00220CB9">
        <w:rPr>
          <w:rFonts w:ascii="Times New Roman" w:hAnsi="Times New Roman"/>
          <w:sz w:val="24"/>
          <w:szCs w:val="24"/>
        </w:rPr>
        <w:t>Доказать</w:t>
      </w:r>
      <w:proofErr w:type="spellEnd"/>
      <w:r w:rsidR="00635241" w:rsidRPr="00220CB9">
        <w:rPr>
          <w:rFonts w:ascii="Times New Roman" w:hAnsi="Times New Roman"/>
          <w:sz w:val="24"/>
          <w:szCs w:val="24"/>
        </w:rPr>
        <w:t xml:space="preserve"> присутствие углекислого газа можно другим способом. Демонстрационный опыт: внесение горящей лучины в колбу с </w:t>
      </w:r>
      <w:r w:rsidR="00635241" w:rsidRPr="00220CB9">
        <w:rPr>
          <w:rFonts w:ascii="Times New Roman" w:hAnsi="Times New Roman"/>
          <w:sz w:val="24"/>
          <w:szCs w:val="24"/>
          <w:lang w:val="en-US"/>
        </w:rPr>
        <w:t>CO</w:t>
      </w:r>
      <w:r w:rsidR="00635241" w:rsidRPr="00220CB9">
        <w:rPr>
          <w:rFonts w:ascii="Times New Roman" w:hAnsi="Times New Roman"/>
          <w:sz w:val="24"/>
          <w:szCs w:val="24"/>
          <w:vertAlign w:val="subscript"/>
        </w:rPr>
        <w:t>2</w:t>
      </w:r>
      <w:r w:rsidR="00635241" w:rsidRPr="00220CB9">
        <w:rPr>
          <w:rFonts w:ascii="Times New Roman" w:hAnsi="Times New Roman"/>
          <w:sz w:val="24"/>
          <w:szCs w:val="24"/>
        </w:rPr>
        <w:t>.</w:t>
      </w:r>
    </w:p>
    <w:p w:rsidR="00635241" w:rsidRPr="00220CB9" w:rsidRDefault="00635241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Другой компонент воздуха – кислород доказывают также лучиной, но уже тлеющей. Демонстрационные опыты: внесение тлеющей лучины в колбу с </w:t>
      </w:r>
      <w:r w:rsidRPr="00220CB9">
        <w:rPr>
          <w:rFonts w:ascii="Times New Roman" w:hAnsi="Times New Roman"/>
          <w:sz w:val="24"/>
          <w:szCs w:val="24"/>
          <w:lang w:val="en-US"/>
        </w:rPr>
        <w:t>O</w:t>
      </w:r>
      <w:r w:rsidRPr="00220CB9">
        <w:rPr>
          <w:rFonts w:ascii="Times New Roman" w:hAnsi="Times New Roman"/>
          <w:sz w:val="24"/>
          <w:szCs w:val="24"/>
          <w:vertAlign w:val="subscript"/>
        </w:rPr>
        <w:t>2</w:t>
      </w:r>
      <w:r w:rsidRPr="00220CB9">
        <w:rPr>
          <w:rFonts w:ascii="Times New Roman" w:hAnsi="Times New Roman"/>
          <w:sz w:val="24"/>
          <w:szCs w:val="24"/>
        </w:rPr>
        <w:t>; горение магния в кислороде. Предварительно учащиеся описывают газ в колбе.</w:t>
      </w:r>
    </w:p>
    <w:p w:rsidR="00635241" w:rsidRPr="00220CB9" w:rsidRDefault="00635241" w:rsidP="00D22B2F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Реакция горения опасна. Будьте осторожны! </w:t>
      </w:r>
    </w:p>
    <w:p w:rsidR="00635241" w:rsidRPr="00220CB9" w:rsidRDefault="00635241" w:rsidP="006352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Полезная памятка.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См. Приложение 2.</w:t>
      </w:r>
    </w:p>
    <w:p w:rsidR="00A943AF" w:rsidRPr="00220CB9" w:rsidRDefault="00A943AF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 xml:space="preserve">Итак, </w:t>
      </w:r>
      <w:r w:rsidRPr="00220CB9">
        <w:rPr>
          <w:rFonts w:ascii="Times New Roman" w:hAnsi="Times New Roman"/>
          <w:sz w:val="24"/>
          <w:szCs w:val="24"/>
          <w:lang w:val="en-US"/>
        </w:rPr>
        <w:t>O</w:t>
      </w:r>
      <w:r w:rsidRPr="00220CB9">
        <w:rPr>
          <w:rFonts w:ascii="Times New Roman" w:hAnsi="Times New Roman"/>
          <w:sz w:val="24"/>
          <w:szCs w:val="24"/>
          <w:vertAlign w:val="subscript"/>
        </w:rPr>
        <w:t>2</w:t>
      </w:r>
      <w:r w:rsidRPr="00220CB9">
        <w:rPr>
          <w:rFonts w:ascii="Times New Roman" w:hAnsi="Times New Roman"/>
          <w:sz w:val="24"/>
          <w:szCs w:val="24"/>
        </w:rPr>
        <w:t xml:space="preserve"> и </w:t>
      </w:r>
      <w:r w:rsidRPr="00220CB9">
        <w:rPr>
          <w:rFonts w:ascii="Times New Roman" w:hAnsi="Times New Roman"/>
          <w:sz w:val="24"/>
          <w:szCs w:val="24"/>
          <w:lang w:val="en-US"/>
        </w:rPr>
        <w:t>CO</w:t>
      </w:r>
      <w:r w:rsidRPr="00220CB9">
        <w:rPr>
          <w:rFonts w:ascii="Times New Roman" w:hAnsi="Times New Roman"/>
          <w:sz w:val="24"/>
          <w:szCs w:val="24"/>
          <w:vertAlign w:val="subscript"/>
        </w:rPr>
        <w:t>2</w:t>
      </w:r>
      <w:r w:rsidRPr="00220C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0CB9">
        <w:rPr>
          <w:rFonts w:ascii="Times New Roman" w:hAnsi="Times New Roman"/>
          <w:sz w:val="24"/>
          <w:szCs w:val="24"/>
        </w:rPr>
        <w:t>по разному</w:t>
      </w:r>
      <w:proofErr w:type="gramEnd"/>
      <w:r w:rsidRPr="00220CB9">
        <w:rPr>
          <w:rFonts w:ascii="Times New Roman" w:hAnsi="Times New Roman"/>
          <w:sz w:val="24"/>
          <w:szCs w:val="24"/>
        </w:rPr>
        <w:t xml:space="preserve"> относятся к процессам горения и дыхания. На этом основано их качественное определение. 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Б. Работа над понятиями по учебнику – </w:t>
      </w:r>
      <w:proofErr w:type="spellStart"/>
      <w:r w:rsidRPr="00220CB9">
        <w:rPr>
          <w:rFonts w:ascii="Times New Roman" w:hAnsi="Times New Roman"/>
          <w:sz w:val="24"/>
          <w:szCs w:val="24"/>
        </w:rPr>
        <w:t>с.52</w:t>
      </w:r>
      <w:proofErr w:type="spellEnd"/>
      <w:r w:rsidRPr="00220CB9">
        <w:rPr>
          <w:rFonts w:ascii="Times New Roman" w:hAnsi="Times New Roman"/>
          <w:sz w:val="24"/>
          <w:szCs w:val="24"/>
        </w:rPr>
        <w:t>, параграф 9.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1. «Качественная реакция»: 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Это что?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Чем сопровождается?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Какими признаками?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С какой целью проводят?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2. «Реактив»: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Это что?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Что проводят с его помощью?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На какое вещество действуют реактивом?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3. «Аналитический сигнал»: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Это что?</w:t>
      </w:r>
    </w:p>
    <w:p w:rsidR="00635241" w:rsidRPr="00220CB9" w:rsidRDefault="00635241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С помощью чего получа</w:t>
      </w:r>
      <w:r w:rsidR="00CD5CEB" w:rsidRPr="00220CB9">
        <w:rPr>
          <w:rFonts w:ascii="Times New Roman" w:hAnsi="Times New Roman"/>
          <w:sz w:val="24"/>
          <w:szCs w:val="24"/>
        </w:rPr>
        <w:t>ют чего сигнал?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- Что фиксируют органы чувств?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20CB9">
        <w:rPr>
          <w:rFonts w:ascii="Times New Roman" w:hAnsi="Times New Roman"/>
          <w:sz w:val="24"/>
          <w:szCs w:val="24"/>
          <w:lang w:val="en-US"/>
        </w:rPr>
        <w:t>V</w:t>
      </w:r>
      <w:r w:rsidRPr="00220CB9">
        <w:rPr>
          <w:rFonts w:ascii="Times New Roman" w:hAnsi="Times New Roman"/>
          <w:sz w:val="24"/>
          <w:szCs w:val="24"/>
        </w:rPr>
        <w:t>. Домашнее задание.</w:t>
      </w:r>
      <w:proofErr w:type="gramEnd"/>
    </w:p>
    <w:p w:rsidR="00CD5CEB" w:rsidRPr="00220CB9" w:rsidRDefault="00CD5CEB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Параграф 9. №1(письменно, по плану)№6,7 – домашний эксперимент, остальные вопросы устно.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  <w:lang w:val="en-US"/>
        </w:rPr>
        <w:t>VI</w:t>
      </w:r>
      <w:r w:rsidRPr="00220CB9">
        <w:rPr>
          <w:rFonts w:ascii="Times New Roman" w:hAnsi="Times New Roman"/>
          <w:sz w:val="24"/>
          <w:szCs w:val="24"/>
        </w:rPr>
        <w:t xml:space="preserve">. Первичное закрепление – работа в </w:t>
      </w:r>
      <w:proofErr w:type="gramStart"/>
      <w:r w:rsidRPr="00220CB9">
        <w:rPr>
          <w:rFonts w:ascii="Times New Roman" w:hAnsi="Times New Roman"/>
          <w:sz w:val="24"/>
          <w:szCs w:val="24"/>
        </w:rPr>
        <w:t>тетради(</w:t>
      </w:r>
      <w:proofErr w:type="gramEnd"/>
      <w:r w:rsidRPr="00220CB9">
        <w:rPr>
          <w:rFonts w:ascii="Times New Roman" w:hAnsi="Times New Roman"/>
          <w:sz w:val="24"/>
          <w:szCs w:val="24"/>
        </w:rPr>
        <w:t>запись ответов на вопросы).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- Какова была тема урока? (</w:t>
      </w:r>
      <w:r w:rsidRPr="00220CB9">
        <w:rPr>
          <w:rFonts w:ascii="Times New Roman" w:hAnsi="Times New Roman"/>
          <w:color w:val="FF0000"/>
          <w:sz w:val="24"/>
          <w:szCs w:val="24"/>
        </w:rPr>
        <w:t>Качественные реакции</w:t>
      </w:r>
      <w:r w:rsidRPr="00220CB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- Что мы делали? (Слушали стихи, музыку →звук; смотрели пейзажи, реакции в пробирках→зрение)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- Что мы изучали? (Химические реакции)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Запись на доске (доска открывается только в конце урока):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220CB9">
        <w:rPr>
          <w:rFonts w:ascii="Times New Roman" w:hAnsi="Times New Roman"/>
          <w:color w:val="FF0000"/>
          <w:sz w:val="24"/>
          <w:szCs w:val="24"/>
        </w:rPr>
        <w:t>природа→изменение→явление→реакция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220CB9">
        <w:rPr>
          <w:rFonts w:ascii="Times New Roman" w:hAnsi="Times New Roman"/>
          <w:color w:val="FF0000"/>
          <w:sz w:val="24"/>
          <w:szCs w:val="24"/>
        </w:rPr>
        <w:t xml:space="preserve">органы чувств→аналитический сигнал→наблюдения: ↑ (газ), </w:t>
      </w:r>
      <w:proofErr w:type="spellStart"/>
      <w:r w:rsidRPr="00220CB9">
        <w:rPr>
          <w:rFonts w:ascii="Times New Roman" w:hAnsi="Times New Roman"/>
          <w:color w:val="FF0000"/>
          <w:sz w:val="24"/>
          <w:szCs w:val="24"/>
        </w:rPr>
        <w:t>↓</w:t>
      </w:r>
      <w:proofErr w:type="spellEnd"/>
      <w:r w:rsidRPr="00220CB9">
        <w:rPr>
          <w:rFonts w:ascii="Times New Roman" w:hAnsi="Times New Roman"/>
          <w:color w:val="FF0000"/>
          <w:sz w:val="24"/>
          <w:szCs w:val="24"/>
        </w:rPr>
        <w:t xml:space="preserve"> (осадок), звук, цвет</w:t>
      </w:r>
    </w:p>
    <w:p w:rsidR="00CD5CEB" w:rsidRPr="00220CB9" w:rsidRDefault="00CD5CEB" w:rsidP="006352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- Что является качественным реактивом на крахмал? </w:t>
      </w:r>
      <w:r w:rsidR="00A72C87" w:rsidRPr="00220CB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220CB9">
        <w:rPr>
          <w:rFonts w:ascii="Times New Roman" w:hAnsi="Times New Roman"/>
          <w:color w:val="000000" w:themeColor="text1"/>
          <w:sz w:val="24"/>
          <w:szCs w:val="24"/>
        </w:rPr>
        <w:t>а углекислый газ</w:t>
      </w:r>
      <w:r w:rsidR="00A72C87"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? На кислород? (крахмал↔йод, углекислый </w:t>
      </w:r>
      <w:proofErr w:type="spellStart"/>
      <w:r w:rsidR="00A72C87" w:rsidRPr="00220CB9">
        <w:rPr>
          <w:rFonts w:ascii="Times New Roman" w:hAnsi="Times New Roman"/>
          <w:color w:val="000000" w:themeColor="text1"/>
          <w:sz w:val="24"/>
          <w:szCs w:val="24"/>
        </w:rPr>
        <w:t>газ↔известковая</w:t>
      </w:r>
      <w:proofErr w:type="spellEnd"/>
      <w:r w:rsidR="00A72C87"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 вода</w:t>
      </w:r>
      <w:proofErr w:type="gramStart"/>
      <w:r w:rsidR="00A72C87" w:rsidRPr="00220CB9">
        <w:rPr>
          <w:rFonts w:ascii="Times New Roman" w:hAnsi="Times New Roman"/>
          <w:color w:val="000000" w:themeColor="text1"/>
          <w:sz w:val="24"/>
          <w:szCs w:val="24"/>
        </w:rPr>
        <w:t>;)</w:t>
      </w:r>
    </w:p>
    <w:p w:rsidR="00A72C87" w:rsidRPr="00220CB9" w:rsidRDefault="00A72C87" w:rsidP="006352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End"/>
      <w:r w:rsidRPr="00220CB9">
        <w:rPr>
          <w:rFonts w:ascii="Times New Roman" w:hAnsi="Times New Roman"/>
          <w:color w:val="000000" w:themeColor="text1"/>
          <w:sz w:val="24"/>
          <w:szCs w:val="24"/>
        </w:rPr>
        <w:t>(углекислый газ→лучина горящая гаснет; кислород→лучина тлеющая горит)</w:t>
      </w:r>
    </w:p>
    <w:p w:rsidR="00A72C87" w:rsidRPr="00220CB9" w:rsidRDefault="00A72C87" w:rsidP="0063524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  <w:lang w:val="en-US"/>
        </w:rPr>
        <w:t>VII.</w:t>
      </w:r>
      <w:r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 Рефлексия.</w:t>
      </w:r>
      <w:proofErr w:type="gramEnd"/>
    </w:p>
    <w:p w:rsidR="00A72C87" w:rsidRPr="00220CB9" w:rsidRDefault="00A72C87" w:rsidP="00A72C8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Составление текста определени</w:t>
      </w: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</w:rPr>
        <w:t>й(</w:t>
      </w:r>
      <w:proofErr w:type="gramEnd"/>
      <w:r w:rsidRPr="00220CB9">
        <w:rPr>
          <w:rFonts w:ascii="Times New Roman" w:hAnsi="Times New Roman"/>
          <w:color w:val="000000" w:themeColor="text1"/>
          <w:sz w:val="24"/>
          <w:szCs w:val="24"/>
        </w:rPr>
        <w:t>см. приложение 3).</w:t>
      </w:r>
    </w:p>
    <w:p w:rsidR="00A72C87" w:rsidRPr="00220CB9" w:rsidRDefault="00A72C87" w:rsidP="00A72C8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Работа по таблице: чтение формул и запись аналитических сигналов (</w:t>
      </w: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</w:rPr>
        <w:t>см</w:t>
      </w:r>
      <w:proofErr w:type="gramEnd"/>
      <w:r w:rsidRPr="00220CB9">
        <w:rPr>
          <w:rFonts w:ascii="Times New Roman" w:hAnsi="Times New Roman"/>
          <w:color w:val="000000" w:themeColor="text1"/>
          <w:sz w:val="24"/>
          <w:szCs w:val="24"/>
        </w:rPr>
        <w:t>. приложение 1)</w:t>
      </w:r>
    </w:p>
    <w:p w:rsidR="00A72C87" w:rsidRPr="00220CB9" w:rsidRDefault="00A72C87" w:rsidP="00A72C8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Заполнение сравнительной таблицы «Сходство и различие углекислого газа и кислорода» (</w:t>
      </w: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</w:rPr>
        <w:t>см</w:t>
      </w:r>
      <w:proofErr w:type="gramEnd"/>
      <w:r w:rsidRPr="00220CB9">
        <w:rPr>
          <w:rFonts w:ascii="Times New Roman" w:hAnsi="Times New Roman"/>
          <w:color w:val="000000" w:themeColor="text1"/>
          <w:sz w:val="24"/>
          <w:szCs w:val="24"/>
        </w:rPr>
        <w:t>. приложение 4, ответы – прилагательными и словосочетаниями с глаголом).</w:t>
      </w:r>
    </w:p>
    <w:p w:rsidR="00A72C87" w:rsidRPr="00220CB9" w:rsidRDefault="00A72C87" w:rsidP="00A72C8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Работа по тексту «Кислород – элемент и простое вещество» (</w:t>
      </w: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</w:rPr>
        <w:t>см</w:t>
      </w:r>
      <w:proofErr w:type="gramEnd"/>
      <w:r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</w:t>
      </w:r>
      <w:r w:rsidR="00220CB9" w:rsidRPr="00220CB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20CB9">
        <w:rPr>
          <w:rFonts w:ascii="Times New Roman" w:hAnsi="Times New Roman"/>
          <w:color w:val="000000" w:themeColor="text1"/>
          <w:sz w:val="24"/>
          <w:szCs w:val="24"/>
        </w:rPr>
        <w:t>, ответы – буквами.)</w:t>
      </w:r>
    </w:p>
    <w:p w:rsidR="00A72C87" w:rsidRPr="00220CB9" w:rsidRDefault="00A72C87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220CB9">
        <w:rPr>
          <w:rFonts w:ascii="Times New Roman" w:hAnsi="Times New Roman"/>
          <w:color w:val="000000" w:themeColor="text1"/>
          <w:sz w:val="24"/>
          <w:szCs w:val="24"/>
        </w:rPr>
        <w:t>.Заключение.</w:t>
      </w:r>
      <w:proofErr w:type="gramEnd"/>
    </w:p>
    <w:p w:rsidR="00A72C87" w:rsidRPr="00220CB9" w:rsidRDefault="00A72C87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>- Оценивание устных ответов.</w:t>
      </w:r>
    </w:p>
    <w:p w:rsidR="00A72C87" w:rsidRPr="00220CB9" w:rsidRDefault="00A72C87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- Демонстрация «Фейерверк» в честь «Кадетской школы», года Великой Победы, науки химия. </w:t>
      </w: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</w:rPr>
        <w:t>Троекратное</w:t>
      </w:r>
      <w:proofErr w:type="gramEnd"/>
      <w:r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 кадетское «Ура</w:t>
      </w:r>
      <w:r w:rsidR="00A943AF" w:rsidRPr="00220CB9">
        <w:rPr>
          <w:rFonts w:ascii="Times New Roman" w:hAnsi="Times New Roman"/>
          <w:color w:val="000000" w:themeColor="text1"/>
          <w:sz w:val="24"/>
          <w:szCs w:val="24"/>
        </w:rPr>
        <w:t>!</w:t>
      </w:r>
      <w:r w:rsidRPr="00220CB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43AF" w:rsidRPr="00220C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43AF" w:rsidRPr="00220CB9" w:rsidRDefault="00A943AF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20CB9">
        <w:rPr>
          <w:rFonts w:ascii="Times New Roman" w:hAnsi="Times New Roman"/>
          <w:color w:val="000000" w:themeColor="text1"/>
          <w:sz w:val="24"/>
          <w:szCs w:val="24"/>
        </w:rPr>
        <w:t xml:space="preserve">Примечания. Урок был дан 8.12.10 в рамках семинара руководителей образовательных учреждений </w:t>
      </w:r>
      <w:proofErr w:type="gramStart"/>
      <w:r w:rsidRPr="00220CB9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220CB9">
        <w:rPr>
          <w:rFonts w:ascii="Times New Roman" w:hAnsi="Times New Roman"/>
          <w:color w:val="000000" w:themeColor="text1"/>
          <w:sz w:val="24"/>
          <w:szCs w:val="24"/>
        </w:rPr>
        <w:t>. Великие Луки на базе «Кадетской школы». См. сайт «Великолукское образование»</w:t>
      </w: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8"/>
        <w:tblpPr w:leftFromText="180" w:rightFromText="180" w:tblpY="1102"/>
        <w:tblW w:w="0" w:type="auto"/>
        <w:tblLook w:val="04A0"/>
      </w:tblPr>
      <w:tblGrid>
        <w:gridCol w:w="3082"/>
        <w:gridCol w:w="3689"/>
        <w:gridCol w:w="2800"/>
      </w:tblGrid>
      <w:tr w:rsidR="00220CB9" w:rsidRPr="00220CB9" w:rsidTr="00C01D4D"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r w:rsidRPr="00220CB9">
              <w:rPr>
                <w:rFonts w:ascii="Times New Roman" w:hAnsi="Times New Roman"/>
                <w:sz w:val="24"/>
                <w:szCs w:val="24"/>
              </w:rPr>
              <w:lastRenderedPageBreak/>
              <w:t>Определяемое вещество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r w:rsidRPr="00220CB9">
              <w:rPr>
                <w:rFonts w:ascii="Times New Roman" w:hAnsi="Times New Roman"/>
                <w:sz w:val="24"/>
                <w:szCs w:val="24"/>
              </w:rPr>
              <w:t>Реактив на определяемое вещество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r w:rsidRPr="00220CB9">
              <w:rPr>
                <w:rFonts w:ascii="Times New Roman" w:hAnsi="Times New Roman"/>
                <w:sz w:val="24"/>
                <w:szCs w:val="24"/>
              </w:rPr>
              <w:t>Аналитический сигнал</w:t>
            </w:r>
          </w:p>
        </w:tc>
      </w:tr>
      <w:tr w:rsidR="00220CB9" w:rsidRPr="00220CB9" w:rsidTr="00C01D4D"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CB9">
              <w:rPr>
                <w:rFonts w:ascii="Times New Roman" w:hAnsi="Times New Roman"/>
                <w:sz w:val="24"/>
                <w:szCs w:val="24"/>
              </w:rPr>
              <w:t xml:space="preserve">Коллоидный </w:t>
            </w:r>
            <w:proofErr w:type="gramEnd"/>
          </w:p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r w:rsidRPr="00220CB9">
              <w:rPr>
                <w:rFonts w:ascii="Times New Roman" w:hAnsi="Times New Roman"/>
                <w:sz w:val="24"/>
                <w:szCs w:val="24"/>
              </w:rPr>
              <w:t>раствор /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r w:rsidRPr="00220CB9">
              <w:rPr>
                <w:rFonts w:ascii="Times New Roman" w:hAnsi="Times New Roman"/>
                <w:sz w:val="24"/>
                <w:szCs w:val="24"/>
              </w:rPr>
              <w:t>белка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</w:rPr>
              <w:t>3конц</w:t>
            </w:r>
            <w:proofErr w:type="spellEnd"/>
          </w:p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bscript"/>
              </w:rPr>
              <w:t>4,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</w:rPr>
              <w:t>: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>,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</w:rPr>
              <w:t>1-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BaCl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NaBr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KI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rPr>
          <w:trHeight w:val="263"/>
        </w:trPr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[Fe(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[Fe(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4-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rPr>
          <w:trHeight w:val="263"/>
        </w:trPr>
        <w:tc>
          <w:tcPr>
            <w:tcW w:w="3082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>газ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9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Ca(OH)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800" w:type="dxa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Приложение 1.</w:t>
      </w: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  <w:lang w:val="en-US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220CB9">
        <w:rPr>
          <w:rFonts w:ascii="Times New Roman" w:hAnsi="Times New Roman"/>
          <w:sz w:val="24"/>
          <w:szCs w:val="24"/>
        </w:rPr>
        <w:t>воспламения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 горючих материалов в быту </w:t>
      </w:r>
      <w:proofErr w:type="gramStart"/>
      <w:r w:rsidRPr="00220CB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20CB9">
        <w:rPr>
          <w:rFonts w:ascii="Times New Roman" w:hAnsi="Times New Roman"/>
          <w:sz w:val="24"/>
          <w:szCs w:val="24"/>
        </w:rPr>
        <w:t>ткани, бумага, вата, древесина) необходимо:</w:t>
      </w: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Обесточить помещение.</w:t>
      </w:r>
    </w:p>
    <w:p w:rsidR="00220CB9" w:rsidRPr="00220CB9" w:rsidRDefault="00220CB9" w:rsidP="00220CB9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Защитить органы дыхания с помощью влажного полотенца.</w:t>
      </w:r>
    </w:p>
    <w:p w:rsidR="00220CB9" w:rsidRPr="00220CB9" w:rsidRDefault="00220CB9" w:rsidP="00220CB9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Попытаться ликвидировать очаг </w:t>
      </w:r>
      <w:proofErr w:type="spellStart"/>
      <w:r w:rsidRPr="00220CB9">
        <w:rPr>
          <w:rFonts w:ascii="Times New Roman" w:hAnsi="Times New Roman"/>
          <w:sz w:val="24"/>
          <w:szCs w:val="24"/>
        </w:rPr>
        <w:t>возгарания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CB9">
        <w:rPr>
          <w:rFonts w:ascii="Times New Roman" w:hAnsi="Times New Roman"/>
          <w:sz w:val="24"/>
          <w:szCs w:val="24"/>
        </w:rPr>
        <w:t>спомощью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подручных средств (плотные ткани, землю из цветочных горшков, воду); цель — прекратить доступ воздуха.</w:t>
      </w:r>
    </w:p>
    <w:p w:rsidR="00220CB9" w:rsidRPr="00220CB9" w:rsidRDefault="00220CB9" w:rsidP="00220CB9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Проветрить помещение.</w:t>
      </w: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Если очаг возгорания большой и пожар быстрый, то:</w:t>
      </w: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Защитить органы дыхания.</w:t>
      </w:r>
    </w:p>
    <w:p w:rsidR="00220CB9" w:rsidRPr="00220CB9" w:rsidRDefault="00220CB9" w:rsidP="00220CB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Позвонить </w:t>
      </w:r>
      <w:r w:rsidRPr="00220CB9">
        <w:rPr>
          <w:rFonts w:ascii="Times New Roman" w:hAnsi="Times New Roman"/>
          <w:b/>
          <w:bCs/>
          <w:sz w:val="24"/>
          <w:szCs w:val="24"/>
        </w:rPr>
        <w:t>01</w:t>
      </w:r>
      <w:r w:rsidRPr="00220CB9">
        <w:rPr>
          <w:rFonts w:ascii="Times New Roman" w:hAnsi="Times New Roman"/>
          <w:sz w:val="24"/>
          <w:szCs w:val="24"/>
        </w:rPr>
        <w:t xml:space="preserve"> </w:t>
      </w:r>
    </w:p>
    <w:p w:rsidR="00220CB9" w:rsidRPr="00220CB9" w:rsidRDefault="00220CB9" w:rsidP="00220CB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Эвакуироваться (при сильном задымлении — ползком</w:t>
      </w:r>
      <w:proofErr w:type="gramStart"/>
      <w:r w:rsidRPr="00220CB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20CB9">
        <w:rPr>
          <w:rFonts w:ascii="Times New Roman" w:hAnsi="Times New Roman"/>
          <w:sz w:val="24"/>
          <w:szCs w:val="24"/>
        </w:rPr>
        <w:t>.</w:t>
      </w:r>
    </w:p>
    <w:p w:rsidR="00220CB9" w:rsidRPr="00220CB9" w:rsidRDefault="00220CB9" w:rsidP="00220CB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Оповестить соседей.</w:t>
      </w:r>
    </w:p>
    <w:p w:rsidR="00220CB9" w:rsidRPr="00220CB9" w:rsidRDefault="00220CB9" w:rsidP="00220CB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Взять документы и деньги, подручную одежду.</w:t>
      </w: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0CB9">
        <w:rPr>
          <w:rFonts w:ascii="Times New Roman" w:hAnsi="Times New Roman"/>
          <w:sz w:val="24"/>
          <w:szCs w:val="24"/>
        </w:rPr>
        <w:t xml:space="preserve">   </w:t>
      </w:r>
      <w:r w:rsidRPr="00220CB9">
        <w:rPr>
          <w:rFonts w:ascii="Times New Roman" w:hAnsi="Times New Roman"/>
          <w:b/>
          <w:bCs/>
          <w:sz w:val="24"/>
          <w:szCs w:val="24"/>
          <w:u w:val="single"/>
        </w:rPr>
        <w:t>А лучше всего — не шутите с огнём!</w:t>
      </w:r>
    </w:p>
    <w:p w:rsidR="00220CB9" w:rsidRP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548890" cy="260604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60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title64310165"/>
      <w:bookmarkEnd w:id="0"/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Приложение 3.</w:t>
      </w:r>
    </w:p>
    <w:p w:rsidR="00220CB9" w:rsidRPr="00220CB9" w:rsidRDefault="00220CB9" w:rsidP="00220CB9">
      <w:pPr>
        <w:pStyle w:val="a4"/>
        <w:numPr>
          <w:ilvl w:val="0"/>
          <w:numId w:val="6"/>
        </w:num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Назовите 2 – 3 синонима слова «явление» -         </w:t>
      </w:r>
    </w:p>
    <w:p w:rsidR="00220CB9" w:rsidRPr="00220CB9" w:rsidRDefault="00220CB9" w:rsidP="00220CB9">
      <w:pPr>
        <w:pBdr>
          <w:bottom w:val="single" w:sz="12" w:space="1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220CB9">
        <w:rPr>
          <w:rFonts w:ascii="Times New Roman" w:hAnsi="Times New Roman"/>
          <w:sz w:val="24"/>
          <w:szCs w:val="24"/>
        </w:rPr>
        <w:t>Составьте определение понятия «качественные реакции», используя слова: признаками, распознавание, с помощью которых, это химические, сопровождающиеся, проводят, веществ, превращения, характерными.</w:t>
      </w:r>
      <w:proofErr w:type="gramEnd"/>
    </w:p>
    <w:p w:rsidR="00220CB9" w:rsidRPr="00220CB9" w:rsidRDefault="00220CB9" w:rsidP="00220CB9">
      <w:pPr>
        <w:pStyle w:val="a4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220CB9" w:rsidRPr="00220CB9" w:rsidRDefault="00220CB9" w:rsidP="00220CB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220CB9">
        <w:rPr>
          <w:rFonts w:ascii="Times New Roman" w:hAnsi="Times New Roman"/>
          <w:sz w:val="24"/>
          <w:szCs w:val="24"/>
        </w:rPr>
        <w:t>Составьте определение понятия «аналитический сигнал», используя слова: можно, характерный, органов, заметить, чувств, или, который, почувствовать, с помощью, признак.</w:t>
      </w:r>
      <w:proofErr w:type="gramEnd"/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>Приложение 4.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20CB9" w:rsidRPr="00220CB9" w:rsidTr="00C01D4D">
        <w:trPr>
          <w:trHeight w:val="26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4F81BD" w:themeColor="accent1"/>
            </w:tcBorders>
            <w:shd w:val="clear" w:color="auto" w:fill="FFFFFF" w:themeFill="background1"/>
          </w:tcPr>
          <w:p w:rsidR="00220CB9" w:rsidRPr="00220CB9" w:rsidRDefault="00220CB9" w:rsidP="00C01D4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20CB9">
              <w:rPr>
                <w:rFonts w:ascii="Times New Roman" w:hAnsi="Times New Roman"/>
                <w:sz w:val="24"/>
                <w:szCs w:val="24"/>
              </w:rPr>
              <w:t xml:space="preserve">Кислород – </w:t>
            </w: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4F81BD" w:themeColor="accent1"/>
              <w:bottom w:val="single" w:sz="4" w:space="0" w:color="000000" w:themeColor="text1"/>
            </w:tcBorders>
          </w:tcPr>
          <w:p w:rsidR="00220CB9" w:rsidRPr="00220CB9" w:rsidRDefault="00220CB9" w:rsidP="00C01D4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spellEnd"/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20C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220CB9">
              <w:rPr>
                <w:rFonts w:ascii="Times New Roman" w:hAnsi="Times New Roman"/>
                <w:sz w:val="24"/>
                <w:szCs w:val="24"/>
              </w:rPr>
              <w:t xml:space="preserve">Углекислый газ – </w:t>
            </w:r>
            <w:r w:rsidRPr="00220CB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220CB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20CB9" w:rsidRPr="00220CB9" w:rsidTr="00C01D4D">
        <w:trPr>
          <w:trHeight w:val="263"/>
        </w:trPr>
        <w:tc>
          <w:tcPr>
            <w:tcW w:w="3190" w:type="dxa"/>
            <w:tcBorders>
              <w:top w:val="single" w:sz="4" w:space="0" w:color="000000" w:themeColor="text1"/>
              <w:bottom w:val="nil"/>
            </w:tcBorders>
          </w:tcPr>
          <w:p w:rsidR="00220CB9" w:rsidRPr="00220CB9" w:rsidRDefault="00220CB9" w:rsidP="00C0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bottom w:val="nil"/>
            </w:tcBorders>
          </w:tcPr>
          <w:p w:rsidR="00220CB9" w:rsidRPr="00220CB9" w:rsidRDefault="00220CB9" w:rsidP="00C01D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bottom w:val="nil"/>
            </w:tcBorders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B9" w:rsidRPr="00220CB9" w:rsidTr="00C01D4D">
        <w:trPr>
          <w:trHeight w:val="263"/>
        </w:trPr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220CB9" w:rsidRPr="00220CB9" w:rsidRDefault="00220CB9" w:rsidP="00C0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220CB9" w:rsidRPr="00220CB9" w:rsidRDefault="00220CB9" w:rsidP="00C01D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tcBorders>
              <w:top w:val="nil"/>
              <w:bottom w:val="single" w:sz="4" w:space="0" w:color="auto"/>
            </w:tcBorders>
          </w:tcPr>
          <w:p w:rsidR="00220CB9" w:rsidRPr="00220CB9" w:rsidRDefault="00220CB9" w:rsidP="00C01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lastRenderedPageBreak/>
        <w:t xml:space="preserve">Приложение 5.              </w:t>
      </w:r>
    </w:p>
    <w:p w:rsidR="00220CB9" w:rsidRPr="00220CB9" w:rsidRDefault="00220CB9" w:rsidP="00220CB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0CB9">
        <w:rPr>
          <w:rFonts w:ascii="Times New Roman" w:hAnsi="Times New Roman"/>
          <w:b/>
          <w:bCs/>
          <w:sz w:val="24"/>
          <w:szCs w:val="24"/>
          <w:u w:val="single"/>
        </w:rPr>
        <w:t>Вариант 1.</w:t>
      </w:r>
    </w:p>
    <w:p w:rsidR="00220CB9" w:rsidRP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Воздух - смесь газообразных веществ. Одним из компонентов смеси является кислород.</w:t>
      </w:r>
    </w:p>
    <w:p w:rsidR="00220CB9" w:rsidRPr="00220CB9" w:rsidRDefault="00220CB9" w:rsidP="00220CB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0CB9">
        <w:rPr>
          <w:rFonts w:ascii="Times New Roman" w:hAnsi="Times New Roman"/>
          <w:sz w:val="24"/>
          <w:szCs w:val="24"/>
        </w:rPr>
        <w:t>Белки</w:t>
      </w:r>
      <w:proofErr w:type="gramStart"/>
      <w:r w:rsidRPr="00220CB9">
        <w:rPr>
          <w:rFonts w:ascii="Times New Roman" w:hAnsi="Times New Roman"/>
          <w:sz w:val="24"/>
          <w:szCs w:val="24"/>
        </w:rPr>
        <w:t>,ж</w:t>
      </w:r>
      <w:proofErr w:type="gramEnd"/>
      <w:r w:rsidRPr="00220CB9">
        <w:rPr>
          <w:rFonts w:ascii="Times New Roman" w:hAnsi="Times New Roman"/>
          <w:sz w:val="24"/>
          <w:szCs w:val="24"/>
        </w:rPr>
        <w:t>иры,углеводы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— биологически </w:t>
      </w:r>
      <w:proofErr w:type="spellStart"/>
      <w:r w:rsidRPr="00220CB9">
        <w:rPr>
          <w:rFonts w:ascii="Times New Roman" w:hAnsi="Times New Roman"/>
          <w:sz w:val="24"/>
          <w:szCs w:val="24"/>
        </w:rPr>
        <w:t>необходимыеорганические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вещества, в состав которых входит кислород.</w:t>
      </w:r>
    </w:p>
    <w:p w:rsidR="00220CB9" w:rsidRPr="00220CB9" w:rsidRDefault="00220CB9" w:rsidP="00220CB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Для лечения некоторых заболеваний используют барокамеры, в которые подаётся кислород.</w:t>
      </w:r>
    </w:p>
    <w:p w:rsidR="00220CB9" w:rsidRPr="00220CB9" w:rsidRDefault="00220CB9" w:rsidP="00220CB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Природные кислоты — лимонная, </w:t>
      </w:r>
      <w:proofErr w:type="spellStart"/>
      <w:r w:rsidRPr="00220CB9">
        <w:rPr>
          <w:rFonts w:ascii="Times New Roman" w:hAnsi="Times New Roman"/>
          <w:sz w:val="24"/>
          <w:szCs w:val="24"/>
        </w:rPr>
        <w:t>яблочная</w:t>
      </w:r>
      <w:proofErr w:type="gramStart"/>
      <w:r w:rsidRPr="00220CB9">
        <w:rPr>
          <w:rFonts w:ascii="Times New Roman" w:hAnsi="Times New Roman"/>
          <w:sz w:val="24"/>
          <w:szCs w:val="24"/>
        </w:rPr>
        <w:t>,м</w:t>
      </w:r>
      <w:proofErr w:type="gramEnd"/>
      <w:r w:rsidRPr="00220CB9">
        <w:rPr>
          <w:rFonts w:ascii="Times New Roman" w:hAnsi="Times New Roman"/>
          <w:sz w:val="24"/>
          <w:szCs w:val="24"/>
        </w:rPr>
        <w:t>уравьиная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CB9">
        <w:rPr>
          <w:rFonts w:ascii="Times New Roman" w:hAnsi="Times New Roman"/>
          <w:sz w:val="24"/>
          <w:szCs w:val="24"/>
        </w:rPr>
        <w:t>щавелевая,молочная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содержат кислород.</w:t>
      </w:r>
    </w:p>
    <w:p w:rsidR="00220CB9" w:rsidRPr="00220CB9" w:rsidRDefault="00220CB9" w:rsidP="00220CB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 xml:space="preserve">Организмы, ведущие водный образ жизни, для своей жизнедеятельности используют </w:t>
      </w:r>
      <w:proofErr w:type="spellStart"/>
      <w:r w:rsidRPr="00220CB9">
        <w:rPr>
          <w:rFonts w:ascii="Times New Roman" w:hAnsi="Times New Roman"/>
          <w:sz w:val="24"/>
          <w:szCs w:val="24"/>
        </w:rPr>
        <w:t>кислород</w:t>
      </w:r>
      <w:proofErr w:type="gramStart"/>
      <w:r w:rsidRPr="00220CB9">
        <w:rPr>
          <w:rFonts w:ascii="Times New Roman" w:hAnsi="Times New Roman"/>
          <w:sz w:val="24"/>
          <w:szCs w:val="24"/>
        </w:rPr>
        <w:t>,р</w:t>
      </w:r>
      <w:proofErr w:type="gramEnd"/>
      <w:r w:rsidRPr="00220CB9">
        <w:rPr>
          <w:rFonts w:ascii="Times New Roman" w:hAnsi="Times New Roman"/>
          <w:sz w:val="24"/>
          <w:szCs w:val="24"/>
        </w:rPr>
        <w:t>астворённый</w:t>
      </w:r>
      <w:proofErr w:type="spellEnd"/>
      <w:r w:rsidRPr="00220CB9">
        <w:rPr>
          <w:rFonts w:ascii="Times New Roman" w:hAnsi="Times New Roman"/>
          <w:sz w:val="24"/>
          <w:szCs w:val="24"/>
        </w:rPr>
        <w:t xml:space="preserve"> в воде.</w:t>
      </w:r>
    </w:p>
    <w:p w:rsidR="00220CB9" w:rsidRPr="00220CB9" w:rsidRDefault="00220CB9" w:rsidP="00220CB9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Яйца птиц хорошо защищены известковой скорлупой — карбонатом кальция, содержащим кислород.</w:t>
      </w:r>
    </w:p>
    <w:p w:rsidR="00220CB9" w:rsidRPr="00220CB9" w:rsidRDefault="00220CB9" w:rsidP="00220CB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20CB9">
        <w:rPr>
          <w:rFonts w:ascii="Times New Roman" w:hAnsi="Times New Roman"/>
          <w:sz w:val="24"/>
          <w:szCs w:val="24"/>
        </w:rPr>
        <w:t xml:space="preserve"> </w:t>
      </w:r>
    </w:p>
    <w:p w:rsidR="00220CB9" w:rsidRPr="00220CB9" w:rsidRDefault="00220CB9" w:rsidP="00220CB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0CB9">
        <w:rPr>
          <w:rFonts w:ascii="Times New Roman" w:hAnsi="Times New Roman"/>
          <w:b/>
          <w:bCs/>
          <w:sz w:val="24"/>
          <w:szCs w:val="24"/>
          <w:u w:val="single"/>
        </w:rPr>
        <w:t xml:space="preserve"> Вариант 2.</w:t>
      </w:r>
    </w:p>
    <w:p w:rsidR="00220CB9" w:rsidRPr="00220CB9" w:rsidRDefault="00220CB9" w:rsidP="00220CB9">
      <w:pPr>
        <w:jc w:val="center"/>
        <w:rPr>
          <w:rFonts w:ascii="Times New Roman" w:hAnsi="Times New Roman"/>
          <w:sz w:val="24"/>
          <w:szCs w:val="24"/>
        </w:rPr>
      </w:pPr>
    </w:p>
    <w:p w:rsidR="00220CB9" w:rsidRPr="00220CB9" w:rsidRDefault="00220CB9" w:rsidP="00220CB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В воздухе сосновых лесов и морского побережья содержится озон, образованный кислородом.</w:t>
      </w:r>
    </w:p>
    <w:p w:rsidR="00220CB9" w:rsidRPr="00220CB9" w:rsidRDefault="00220CB9" w:rsidP="00220CB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Кислород поддерживает процессы дыхания и горения.</w:t>
      </w:r>
    </w:p>
    <w:p w:rsidR="00220CB9" w:rsidRPr="00220CB9" w:rsidRDefault="00220CB9" w:rsidP="00220CB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Вода содержится во всех продуктах питания — хлебе, мясе, рыбе, овощах и других. Вода образована кислородом и водородом.</w:t>
      </w:r>
    </w:p>
    <w:p w:rsidR="00220CB9" w:rsidRPr="00220CB9" w:rsidRDefault="00220CB9" w:rsidP="00220CB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Кислородный коктейль — напиток, укрепляющий здоровье. Для его приготовления используют кислород.</w:t>
      </w:r>
    </w:p>
    <w:p w:rsidR="00220CB9" w:rsidRPr="00220CB9" w:rsidRDefault="00220CB9" w:rsidP="00220CB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Для производства удобрений, красителей, взрывчатых веществ, лека</w:t>
      </w:r>
      <w:proofErr w:type="gramStart"/>
      <w:r w:rsidRPr="00220CB9">
        <w:rPr>
          <w:rFonts w:ascii="Times New Roman" w:hAnsi="Times New Roman"/>
          <w:sz w:val="24"/>
          <w:szCs w:val="24"/>
        </w:rPr>
        <w:t>рств пр</w:t>
      </w:r>
      <w:proofErr w:type="gramEnd"/>
      <w:r w:rsidRPr="00220CB9">
        <w:rPr>
          <w:rFonts w:ascii="Times New Roman" w:hAnsi="Times New Roman"/>
          <w:sz w:val="24"/>
          <w:szCs w:val="24"/>
        </w:rPr>
        <w:t>именяют серную кислоту. Серная кислота состоит из серы, водорода и кислорода.</w:t>
      </w:r>
    </w:p>
    <w:p w:rsidR="00220CB9" w:rsidRPr="00220CB9" w:rsidRDefault="00220CB9" w:rsidP="00220CB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20CB9">
        <w:rPr>
          <w:rFonts w:ascii="Times New Roman" w:hAnsi="Times New Roman"/>
          <w:sz w:val="24"/>
          <w:szCs w:val="24"/>
        </w:rPr>
        <w:t>Кислород образуется в результате фотосинтеза, который происходит в зелёных растениях.</w:t>
      </w:r>
    </w:p>
    <w:p w:rsidR="00220CB9" w:rsidRPr="00220CB9" w:rsidRDefault="00220CB9" w:rsidP="00A72C8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20CB9" w:rsidRPr="00220CB9" w:rsidSect="00EF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316C4309"/>
    <w:multiLevelType w:val="hybridMultilevel"/>
    <w:tmpl w:val="B5E0DA0E"/>
    <w:lvl w:ilvl="0" w:tplc="30827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34E4"/>
    <w:multiLevelType w:val="hybridMultilevel"/>
    <w:tmpl w:val="A262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77020"/>
    <w:multiLevelType w:val="hybridMultilevel"/>
    <w:tmpl w:val="0F82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56172"/>
    <w:multiLevelType w:val="hybridMultilevel"/>
    <w:tmpl w:val="0862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158B7"/>
    <w:multiLevelType w:val="hybridMultilevel"/>
    <w:tmpl w:val="11BA59DE"/>
    <w:lvl w:ilvl="0" w:tplc="C9F0B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B6F47"/>
    <w:multiLevelType w:val="hybridMultilevel"/>
    <w:tmpl w:val="8B0E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23548"/>
    <w:rsid w:val="00220CB9"/>
    <w:rsid w:val="002F1FCC"/>
    <w:rsid w:val="00450A3F"/>
    <w:rsid w:val="00635241"/>
    <w:rsid w:val="00725B0A"/>
    <w:rsid w:val="007D0999"/>
    <w:rsid w:val="00864DF7"/>
    <w:rsid w:val="00923548"/>
    <w:rsid w:val="00A72C87"/>
    <w:rsid w:val="00A943AF"/>
    <w:rsid w:val="00AC1CD5"/>
    <w:rsid w:val="00B540E6"/>
    <w:rsid w:val="00C10F94"/>
    <w:rsid w:val="00CD5CEB"/>
    <w:rsid w:val="00D22B2F"/>
    <w:rsid w:val="00E41058"/>
    <w:rsid w:val="00E56B26"/>
    <w:rsid w:val="00EF5CF4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6B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56B26"/>
    <w:rPr>
      <w:sz w:val="22"/>
      <w:szCs w:val="22"/>
    </w:rPr>
  </w:style>
  <w:style w:type="paragraph" w:styleId="a4">
    <w:name w:val="List Paragraph"/>
    <w:basedOn w:val="a"/>
    <w:uiPriority w:val="34"/>
    <w:qFormat/>
    <w:rsid w:val="009235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352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3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24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2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1E092A-03C8-4D8F-92CD-492AD445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2002-12-31T23:58:00Z</dcterms:created>
  <dcterms:modified xsi:type="dcterms:W3CDTF">2002-12-31T23:58:00Z</dcterms:modified>
</cp:coreProperties>
</file>