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74" w:rsidRDefault="00E12774" w:rsidP="00E12774">
      <w:pPr>
        <w:tabs>
          <w:tab w:val="left" w:pos="284"/>
        </w:tabs>
        <w:jc w:val="center"/>
        <w:rPr>
          <w:b/>
          <w:sz w:val="28"/>
        </w:rPr>
      </w:pPr>
      <w:r w:rsidRPr="00E12774">
        <w:rPr>
          <w:b/>
          <w:sz w:val="28"/>
        </w:rPr>
        <w:t xml:space="preserve">Календарно-тематическое планирование </w:t>
      </w:r>
    </w:p>
    <w:p w:rsidR="00E12774" w:rsidRPr="00E12774" w:rsidRDefault="00E12774" w:rsidP="00E12774">
      <w:pPr>
        <w:tabs>
          <w:tab w:val="left" w:pos="284"/>
        </w:tabs>
        <w:jc w:val="center"/>
        <w:rPr>
          <w:b/>
          <w:sz w:val="28"/>
        </w:rPr>
      </w:pPr>
      <w:r w:rsidRPr="00E12774">
        <w:rPr>
          <w:b/>
          <w:sz w:val="28"/>
        </w:rPr>
        <w:t>по учебному предмету «Русский язык»</w:t>
      </w:r>
    </w:p>
    <w:p w:rsidR="004505EC" w:rsidRDefault="00E12774" w:rsidP="004505EC">
      <w:pPr>
        <w:tabs>
          <w:tab w:val="left" w:pos="284"/>
        </w:tabs>
        <w:jc w:val="center"/>
        <w:rPr>
          <w:b/>
          <w:sz w:val="28"/>
        </w:rPr>
      </w:pPr>
      <w:r w:rsidRPr="00E12774">
        <w:rPr>
          <w:b/>
          <w:sz w:val="28"/>
        </w:rPr>
        <w:t>для 11  класса</w:t>
      </w:r>
    </w:p>
    <w:p w:rsidR="004505EC" w:rsidRPr="004505EC" w:rsidRDefault="004505EC" w:rsidP="004505EC">
      <w:pPr>
        <w:tabs>
          <w:tab w:val="left" w:pos="284"/>
        </w:tabs>
        <w:ind w:firstLine="709"/>
        <w:jc w:val="both"/>
        <w:rPr>
          <w:b/>
          <w:sz w:val="28"/>
        </w:rPr>
      </w:pPr>
      <w:r>
        <w:t>В соответствии с расписанием и календарным графиком на 2015-2016 учебный год прохождение программы планируется за 63 ч. за счёт сокращения количества часов на повторение.</w:t>
      </w:r>
    </w:p>
    <w:p w:rsidR="004505EC" w:rsidRPr="00E12774" w:rsidRDefault="004505EC" w:rsidP="00E12774">
      <w:pPr>
        <w:tabs>
          <w:tab w:val="left" w:pos="284"/>
        </w:tabs>
        <w:jc w:val="center"/>
        <w:rPr>
          <w:b/>
          <w:sz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992"/>
        <w:gridCol w:w="5528"/>
        <w:gridCol w:w="2127"/>
      </w:tblGrid>
      <w:tr w:rsidR="00E12774" w:rsidRPr="001A64F9" w:rsidTr="00FB6169">
        <w:tc>
          <w:tcPr>
            <w:tcW w:w="56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№</w:t>
            </w:r>
          </w:p>
        </w:tc>
        <w:tc>
          <w:tcPr>
            <w:tcW w:w="993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64F9">
              <w:t>Дата</w:t>
            </w:r>
          </w:p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64F9">
              <w:t>план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64F9">
              <w:t>Дата</w:t>
            </w:r>
          </w:p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64F9">
              <w:t>факт</w:t>
            </w: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A64F9">
              <w:t xml:space="preserve">Тема урока </w:t>
            </w:r>
          </w:p>
        </w:tc>
        <w:tc>
          <w:tcPr>
            <w:tcW w:w="2127" w:type="dxa"/>
          </w:tcPr>
          <w:p w:rsidR="00E12774" w:rsidRPr="001A64F9" w:rsidRDefault="009D42A9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Примечание</w:t>
            </w:r>
            <w:bookmarkStart w:id="0" w:name="_GoBack"/>
            <w:bookmarkEnd w:id="0"/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="00E12774" w:rsidRPr="001A64F9">
              <w:t>.09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Повторение </w:t>
            </w:r>
            <w:proofErr w:type="gramStart"/>
            <w:r w:rsidRPr="001A64F9">
              <w:t>изученного</w:t>
            </w:r>
            <w:proofErr w:type="gramEnd"/>
            <w:r w:rsidRPr="001A64F9">
              <w:t xml:space="preserve"> в 10 классе. Основные принципы русской пунктуации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</w:t>
            </w:r>
            <w:r w:rsidR="00E12774" w:rsidRPr="001A64F9">
              <w:t>.09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Простое предложение. Типы односоставных предложений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11</w:t>
            </w:r>
            <w:r w:rsidR="00E12774" w:rsidRPr="001A64F9">
              <w:t>.09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Тире между подлежащим и сказуемым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14</w:t>
            </w:r>
            <w:r w:rsidR="00E12774" w:rsidRPr="001A64F9">
              <w:t>.09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Особенности употребления второстепенных членов предложения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18</w:t>
            </w:r>
            <w:r w:rsidR="00E12774" w:rsidRPr="001A64F9">
              <w:t>.09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Предложения с однородными членами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21</w:t>
            </w:r>
            <w:r w:rsidR="00E12774" w:rsidRPr="001A64F9">
              <w:t>.09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при однородных членах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</w:t>
            </w:r>
            <w:r w:rsidR="00E12774" w:rsidRPr="001A64F9">
              <w:t>.09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при однородных членах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  <w:r w:rsidR="00E12774" w:rsidRPr="001A64F9">
              <w:t>.</w:t>
            </w:r>
            <w:r>
              <w:t>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Обособление определений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Обособление определений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  <w:r w:rsidR="00E12774" w:rsidRPr="001A64F9">
              <w:t>.</w:t>
            </w:r>
            <w:r>
              <w:t>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Обособление приложений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9</w:t>
            </w:r>
            <w:r w:rsidR="00E12774" w:rsidRPr="001A64F9">
              <w:t>.10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Обособление дополнений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12</w:t>
            </w:r>
            <w:r w:rsidR="00E12774" w:rsidRPr="001A64F9">
              <w:t>.10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Обособление обстоятельств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16</w:t>
            </w:r>
            <w:r w:rsidR="00E12774" w:rsidRPr="001A64F9">
              <w:t>.10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Обособленные обстоятельства, выраженные существительными. Обособление уточняющих обстоятельств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19</w:t>
            </w:r>
            <w:r w:rsidR="00E12774" w:rsidRPr="001A64F9">
              <w:t>.10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РР Сочинение-рассуждение о роли книги в жизни человека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23</w:t>
            </w:r>
            <w:r w:rsidR="00E12774" w:rsidRPr="001A64F9">
              <w:t>.10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при сравнительных оборотах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26</w:t>
            </w:r>
            <w:r w:rsidR="00E12774" w:rsidRPr="001A64F9">
              <w:t>.10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Вводные слова и предложения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30</w:t>
            </w:r>
            <w:r w:rsidR="00E12774" w:rsidRPr="001A64F9">
              <w:t>.10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Вводные слова и предложения. Вставные конструкции. Обобщение материала по теме  «Простое предложение. Осложнение простого предложения».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9</w:t>
            </w:r>
            <w:r w:rsidR="00E12774" w:rsidRPr="001A64F9">
              <w:t>.1</w:t>
            </w:r>
            <w:r>
              <w:t>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B050"/>
              </w:rPr>
            </w:pPr>
            <w:r w:rsidRPr="001A64F9">
              <w:t>Контрольная работа по теме «Простое предложение. Осложнение простого предложения».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13.11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Обращение, </w:t>
            </w:r>
            <w:proofErr w:type="gramStart"/>
            <w:r w:rsidRPr="001A64F9">
              <w:t>слова</w:t>
            </w:r>
            <w:proofErr w:type="gramEnd"/>
            <w:r w:rsidRPr="001A64F9">
              <w:t xml:space="preserve"> ДА и НЕТ. Анализ контрольной работы и работа над ошибками.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16.11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Сложное предложение ССП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20.11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в ССП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23.11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РР Сочинение-рассуждение о роли природы в жизни человека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27.11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СПП с одним придаточным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30.11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Виды придаточных предложений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4.12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Самостоятельная работа по теме «Виды придаточных предложений»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7.12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Синонимия СПП и предложений с причастными и деепричастными оборотами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11.12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СПП с несколькими придаточными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14.12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СПП с несколькими придаточными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18.12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СПП с несколькими придаточными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21.12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Сочинение – рассуждение на тему «Возможно ли примирение в споре отцов и детей?»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25.12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B050"/>
              </w:rPr>
            </w:pPr>
            <w:r w:rsidRPr="001A64F9">
              <w:t>Контрольная работа по теме «Союзное сложное предложение».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11.01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Анализ контрольной работы  и работа над ошибками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15.01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Ошибки в построении СПП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18.01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в БСП. Запятая и точка с запятой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22.01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в БСП. Двоеточие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25.01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в БСП. Тире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29.01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Тренировочные упражнения по теме «Пунктуация в БСП»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1.02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Самостоятельная работа по теме «Пунктуация в БСП»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5.02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Анализ самостоятельной работы и работа над ошибками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8.02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в сложных предложениях с различными видами связи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12.02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Пунктуация в сложных предложениях с различными видами связи. 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15.02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в сложных предложениях с различными видами связи. Практикум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19.02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Способы передачи чужой речи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22.02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РР Сочинение-рассуждение на тему «Роль детства в жизни человека»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26.02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Анализ сочинения. Редактирование работ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11.03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Пунктуация при прямой речи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14.03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Диалог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18.03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Замена прямой речи косвенной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21.03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Знаки препинания при цитатах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25.03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Практикум по теме «Пунктуация в сложном и осложненном предложении »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4.04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B050"/>
              </w:rPr>
            </w:pPr>
            <w:r w:rsidRPr="001A64F9">
              <w:t>Контрольная работа по теме «Пунктуация в сложном и осложненном предложении »</w:t>
            </w:r>
            <w:r w:rsidRPr="001A64F9">
              <w:rPr>
                <w:color w:val="0070C0"/>
              </w:rPr>
              <w:t>.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8.04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Анализ контрольной работы и работа над ошибками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11.04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Сочинение-рассуждение о милосердии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15.04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Анализ сочинения. Редактирование работ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18.04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Итоговое тестирование по теме "Языковые нормы"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276B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22.04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Анализ работы. Работа над ошибками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12BA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25.04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Повторение. Орфоэпия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12BA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29.04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Повторение. Лексика. Паронимы 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12BA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6.05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Повторение. Тропы и фигуры речи 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12BA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13.05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Повторение. Состав слова. Словообразование 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12BA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16.05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Повторение. Основные правила орфографии. Безударные гласные в </w:t>
            </w:r>
            <w:proofErr w:type="gramStart"/>
            <w:r w:rsidRPr="001A64F9">
              <w:t>корне слова</w:t>
            </w:r>
            <w:proofErr w:type="gramEnd"/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12BA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20.05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Повторение. Основные правила орфографии. Правописание приставок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FC12BA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23.05</w:t>
            </w: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Правописание суффиксов имен существительных, </w:t>
            </w:r>
            <w:r w:rsidRPr="001A64F9">
              <w:lastRenderedPageBreak/>
              <w:t>прилагательных, глаголов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  <w:vAlign w:val="bottom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Правописание окончаний глаголов и суффиксов причастий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Употребление причастий и деепричастий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Виды грамматических ошибок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>Итоговая контрольная работа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12774" w:rsidRPr="001A64F9" w:rsidTr="00FB6169">
        <w:tc>
          <w:tcPr>
            <w:tcW w:w="567" w:type="dxa"/>
          </w:tcPr>
          <w:p w:rsidR="00E12774" w:rsidRPr="001A64F9" w:rsidRDefault="00E12774" w:rsidP="00E12774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528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64F9">
              <w:t xml:space="preserve"> Анализ контрольной работы и работа над ошибками</w:t>
            </w:r>
          </w:p>
        </w:tc>
        <w:tc>
          <w:tcPr>
            <w:tcW w:w="2127" w:type="dxa"/>
          </w:tcPr>
          <w:p w:rsidR="00E12774" w:rsidRPr="001A64F9" w:rsidRDefault="00E12774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6C5E7C" w:rsidRDefault="006C5E7C"/>
    <w:sectPr w:rsidR="006C5E7C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6A92"/>
    <w:multiLevelType w:val="hybridMultilevel"/>
    <w:tmpl w:val="50E49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2774"/>
    <w:rsid w:val="003E68C8"/>
    <w:rsid w:val="004505EC"/>
    <w:rsid w:val="004B6F8F"/>
    <w:rsid w:val="00591744"/>
    <w:rsid w:val="005E3F54"/>
    <w:rsid w:val="006C5C33"/>
    <w:rsid w:val="006C5E7C"/>
    <w:rsid w:val="009D42A9"/>
    <w:rsid w:val="00E12774"/>
    <w:rsid w:val="00EF7544"/>
    <w:rsid w:val="00FC12BA"/>
    <w:rsid w:val="00FC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7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774"/>
    <w:pPr>
      <w:ind w:left="708"/>
    </w:pPr>
  </w:style>
  <w:style w:type="paragraph" w:customStyle="1" w:styleId="text">
    <w:name w:val="text"/>
    <w:uiPriority w:val="99"/>
    <w:rsid w:val="004505EC"/>
    <w:pPr>
      <w:suppressAutoHyphens/>
      <w:spacing w:line="240" w:lineRule="atLeast"/>
      <w:ind w:firstLine="283"/>
      <w:jc w:val="both"/>
    </w:pPr>
    <w:rPr>
      <w:rFonts w:ascii="SchoolBookC" w:eastAsia="Arial" w:hAnsi="SchoolBookC" w:cs="SchoolBookC"/>
      <w:color w:val="000000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4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C8392-FACC-4FAC-A298-B16A2495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2015-11-06T13:08:00Z</dcterms:created>
  <dcterms:modified xsi:type="dcterms:W3CDTF">2015-11-21T09:10:00Z</dcterms:modified>
</cp:coreProperties>
</file>