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04" w:rsidRPr="005C7804" w:rsidRDefault="005C7804" w:rsidP="005C78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804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5C7804" w:rsidRPr="005C7804" w:rsidRDefault="005C7804" w:rsidP="005C7804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804">
        <w:rPr>
          <w:rFonts w:ascii="Times New Roman" w:hAnsi="Times New Roman" w:cs="Times New Roman"/>
          <w:b/>
          <w:sz w:val="24"/>
          <w:szCs w:val="24"/>
        </w:rPr>
        <w:t>Приказом МБУДО ДЮСШ</w:t>
      </w:r>
      <w:r w:rsidR="002737E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C7804" w:rsidRPr="005C7804" w:rsidRDefault="00B47D58" w:rsidP="005C7804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5141">
        <w:rPr>
          <w:rFonts w:ascii="Times New Roman" w:hAnsi="Times New Roman" w:cs="Times New Roman"/>
          <w:b/>
          <w:sz w:val="24"/>
          <w:szCs w:val="24"/>
        </w:rPr>
        <w:t>№1</w:t>
      </w:r>
      <w:r w:rsidR="009D5141" w:rsidRPr="009D5141">
        <w:rPr>
          <w:rFonts w:ascii="Times New Roman" w:hAnsi="Times New Roman" w:cs="Times New Roman"/>
          <w:b/>
          <w:sz w:val="24"/>
          <w:szCs w:val="24"/>
        </w:rPr>
        <w:t>32/П</w:t>
      </w:r>
      <w:r w:rsidR="005C7804" w:rsidRPr="009D514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D5141" w:rsidRPr="009D5141">
        <w:rPr>
          <w:rFonts w:ascii="Times New Roman" w:hAnsi="Times New Roman" w:cs="Times New Roman"/>
          <w:b/>
          <w:sz w:val="24"/>
          <w:szCs w:val="24"/>
        </w:rPr>
        <w:t>14</w:t>
      </w:r>
      <w:r w:rsidR="005C7804" w:rsidRPr="009D5141">
        <w:rPr>
          <w:rFonts w:ascii="Times New Roman" w:hAnsi="Times New Roman" w:cs="Times New Roman"/>
          <w:b/>
          <w:sz w:val="24"/>
          <w:szCs w:val="24"/>
        </w:rPr>
        <w:t>.12.2015 года</w:t>
      </w:r>
    </w:p>
    <w:p w:rsidR="005C7804" w:rsidRDefault="005C780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5C7804" w:rsidRDefault="005C780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4415FF" w:rsidRPr="005C7804" w:rsidRDefault="004415FF" w:rsidP="005C7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415FF" w:rsidRPr="005C7804" w:rsidRDefault="004415FF" w:rsidP="005C7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04">
        <w:rPr>
          <w:rFonts w:ascii="Times New Roman" w:hAnsi="Times New Roman" w:cs="Times New Roman"/>
          <w:b/>
          <w:sz w:val="24"/>
          <w:szCs w:val="24"/>
        </w:rPr>
        <w:t>о закупке товаров, работ, услуг</w:t>
      </w:r>
    </w:p>
    <w:p w:rsidR="002737EF" w:rsidRDefault="005C7804" w:rsidP="005C78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0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4415FF" w:rsidRPr="005C7804" w:rsidRDefault="005C7804" w:rsidP="005C78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04">
        <w:rPr>
          <w:rFonts w:ascii="Times New Roman" w:hAnsi="Times New Roman" w:cs="Times New Roman"/>
          <w:b/>
          <w:sz w:val="24"/>
          <w:szCs w:val="24"/>
        </w:rPr>
        <w:t>«Детск</w:t>
      </w:r>
      <w:r w:rsidR="002737EF">
        <w:rPr>
          <w:rFonts w:ascii="Times New Roman" w:hAnsi="Times New Roman" w:cs="Times New Roman"/>
          <w:b/>
          <w:sz w:val="24"/>
          <w:szCs w:val="24"/>
        </w:rPr>
        <w:t>о-юношеская спортивная школа № 1 «Атлетика</w:t>
      </w:r>
      <w:r w:rsidRPr="005C7804">
        <w:rPr>
          <w:rFonts w:ascii="Times New Roman" w:hAnsi="Times New Roman" w:cs="Times New Roman"/>
          <w:b/>
          <w:sz w:val="24"/>
          <w:szCs w:val="24"/>
        </w:rPr>
        <w:t>»</w:t>
      </w:r>
    </w:p>
    <w:p w:rsidR="005C7804" w:rsidRDefault="005C7804">
      <w:pPr>
        <w:widowControl w:val="0"/>
        <w:autoSpaceDE w:val="0"/>
        <w:autoSpaceDN w:val="0"/>
        <w:adjustRightInd w:val="0"/>
        <w:jc w:val="center"/>
        <w:outlineLvl w:val="1"/>
        <w:rPr>
          <w:rFonts w:ascii="Tahoma" w:hAnsi="Tahoma" w:cs="Tahoma"/>
        </w:rPr>
      </w:pPr>
      <w:bookmarkStart w:id="0" w:name="Par23"/>
      <w:bookmarkEnd w:id="0"/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5FF" w:rsidRPr="005C7804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737EF" w:rsidRDefault="004415FF" w:rsidP="002737E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Настоящее  Положение  о  закупке  товаров,  работ,  услуг  (далее -</w:t>
      </w:r>
      <w:r w:rsidR="003867C5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Положение о закупке) является документом, который регламентирует закупочную</w:t>
      </w:r>
      <w:r w:rsidR="003867C5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3867C5" w:rsidRPr="003867C5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«Детск</w:t>
      </w:r>
      <w:r w:rsidR="002737EF">
        <w:rPr>
          <w:rFonts w:ascii="Times New Roman" w:hAnsi="Times New Roman" w:cs="Times New Roman"/>
          <w:sz w:val="24"/>
          <w:szCs w:val="24"/>
        </w:rPr>
        <w:t>о-юношеская спортивная школа № 1</w:t>
      </w:r>
      <w:r w:rsidR="003867C5" w:rsidRPr="003867C5">
        <w:rPr>
          <w:rFonts w:ascii="Times New Roman" w:hAnsi="Times New Roman" w:cs="Times New Roman"/>
          <w:sz w:val="24"/>
          <w:szCs w:val="24"/>
        </w:rPr>
        <w:t xml:space="preserve"> «</w:t>
      </w:r>
      <w:r w:rsidR="002737EF">
        <w:rPr>
          <w:rFonts w:ascii="Times New Roman" w:hAnsi="Times New Roman" w:cs="Times New Roman"/>
          <w:sz w:val="24"/>
          <w:szCs w:val="24"/>
        </w:rPr>
        <w:t>Атлетика</w:t>
      </w:r>
      <w:r w:rsidR="003867C5" w:rsidRPr="003867C5">
        <w:rPr>
          <w:rFonts w:ascii="Times New Roman" w:hAnsi="Times New Roman" w:cs="Times New Roman"/>
          <w:sz w:val="24"/>
          <w:szCs w:val="24"/>
        </w:rPr>
        <w:t>»</w:t>
      </w:r>
      <w:r w:rsidR="003867C5">
        <w:rPr>
          <w:rFonts w:ascii="Times New Roman" w:hAnsi="Times New Roman" w:cs="Times New Roman"/>
          <w:sz w:val="24"/>
          <w:szCs w:val="24"/>
        </w:rPr>
        <w:t xml:space="preserve"> (</w:t>
      </w:r>
      <w:r w:rsidRPr="005C7804">
        <w:rPr>
          <w:rFonts w:ascii="Times New Roman" w:hAnsi="Times New Roman" w:cs="Times New Roman"/>
          <w:sz w:val="24"/>
          <w:szCs w:val="24"/>
        </w:rPr>
        <w:t>далее  -  Заказчик),  содержит  требования  к закупке, в том числе порядок</w:t>
      </w:r>
      <w:r w:rsidR="003867C5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подготовки  и  проведения  процедур  закупки  (включая  способы  закупки) и</w:t>
      </w:r>
      <w:r w:rsidR="003867C5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условия  их  применения, порядок заключения и исполнения договоров, а также</w:t>
      </w:r>
      <w:r w:rsidR="003867C5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иные связанные с обеспечением закупки положения.</w:t>
      </w:r>
    </w:p>
    <w:p w:rsidR="004415FF" w:rsidRPr="005C7804" w:rsidRDefault="004415FF" w:rsidP="002737E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Положение о закупке регулирует отношения, связанные с осуществлением закупок Заказчика: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Заказчика;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за счет средств, полученных при осуществлении им иной приносящей доход деятельности от физических лиц, юридических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медицинскому страхованию).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4415FF" w:rsidRPr="005C7804">
        <w:rPr>
          <w:rFonts w:ascii="Times New Roman" w:hAnsi="Times New Roman" w:cs="Times New Roman"/>
          <w:sz w:val="24"/>
          <w:szCs w:val="24"/>
        </w:rPr>
        <w:t>. ПОРЯДОК ПОДГОТОВКИ ПРОЦЕДУР ЗАКУПКИ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официальный сайт) плана закупки товаров, работ, услуг.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 xml:space="preserve">Формирование плана закупки, а также его размещение на официальном сайте осуществляется Заказчиком в соответствии с требованиями, установленными постановлениями Правительства Российской Федерации от 17 сентября 2012 </w:t>
      </w:r>
      <w:hyperlink r:id="rId7" w:history="1">
        <w:r w:rsidRPr="002737EF">
          <w:rPr>
            <w:rFonts w:ascii="Times New Roman" w:hAnsi="Times New Roman" w:cs="Times New Roman"/>
            <w:color w:val="0000FF"/>
            <w:sz w:val="24"/>
            <w:szCs w:val="24"/>
          </w:rPr>
          <w:t>N 932</w:t>
        </w:r>
      </w:hyperlink>
      <w:r w:rsidRPr="002737EF">
        <w:rPr>
          <w:rFonts w:ascii="Times New Roman" w:hAnsi="Times New Roman" w:cs="Times New Roman"/>
          <w:sz w:val="24"/>
          <w:szCs w:val="24"/>
        </w:rPr>
        <w:t xml:space="preserve"> "Об утверждении Правил формирования плана закупки товаров (работ, услуг) и требований к форме такого плана" и от 10 сентября 2012 </w:t>
      </w:r>
      <w:hyperlink r:id="rId8" w:history="1">
        <w:r w:rsidRPr="002737EF">
          <w:rPr>
            <w:rFonts w:ascii="Times New Roman" w:hAnsi="Times New Roman" w:cs="Times New Roman"/>
            <w:color w:val="0000FF"/>
            <w:sz w:val="24"/>
            <w:szCs w:val="24"/>
          </w:rPr>
          <w:t>N 908</w:t>
        </w:r>
      </w:hyperlink>
      <w:r w:rsidRPr="002737EF">
        <w:rPr>
          <w:rFonts w:ascii="Times New Roman" w:hAnsi="Times New Roman" w:cs="Times New Roman"/>
          <w:sz w:val="24"/>
          <w:szCs w:val="24"/>
        </w:rPr>
        <w:t xml:space="preserve"> "Об утверждении Положения о размещении на официальном сайте информации о закупке".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 xml:space="preserve">План закупки является основным плановым документом в сфере закупок. План закупки утверждается Заказчиком на срок не менее чем на один год, за исключением случаев, указанных в </w:t>
      </w:r>
      <w:hyperlink w:anchor="Par43" w:history="1">
        <w:r w:rsidRPr="002737EF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737EF">
        <w:rPr>
          <w:rFonts w:ascii="Times New Roman" w:hAnsi="Times New Roman" w:cs="Times New Roman"/>
          <w:sz w:val="24"/>
          <w:szCs w:val="24"/>
        </w:rPr>
        <w:t xml:space="preserve"> Положения о закупке, с поквартальной разбивкой.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2737EF">
        <w:rPr>
          <w:rFonts w:ascii="Times New Roman" w:hAnsi="Times New Roman" w:cs="Times New Roman"/>
          <w:sz w:val="24"/>
          <w:szCs w:val="24"/>
        </w:rPr>
        <w:lastRenderedPageBreak/>
        <w:t>До 1 января 2015 года планы закупки инновационной продукции, высокотехнологичной продукции, лекарственных средств утверждаются и размещаются Заказчиком на официальном сайте на трехлетний срок, а с 1 января 2015 года от пяти до семи лет.</w:t>
      </w:r>
    </w:p>
    <w:p w:rsidR="004415FF" w:rsidRPr="005C7804" w:rsidRDefault="004415FF" w:rsidP="002737E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Решение  о  создании  комиссии  по  осуществлению  закупки (далее -</w:t>
      </w:r>
      <w:r w:rsidR="00C562F8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комиссия),   определение   порядка   ее  работы,  персонального  состава  и</w:t>
      </w:r>
      <w:r w:rsidR="00C562F8">
        <w:rPr>
          <w:rFonts w:ascii="Times New Roman" w:hAnsi="Times New Roman" w:cs="Times New Roman"/>
          <w:sz w:val="24"/>
          <w:szCs w:val="24"/>
        </w:rPr>
        <w:t xml:space="preserve"> назначение </w:t>
      </w:r>
      <w:r w:rsidRPr="005C7804">
        <w:rPr>
          <w:rFonts w:ascii="Times New Roman" w:hAnsi="Times New Roman" w:cs="Times New Roman"/>
          <w:sz w:val="24"/>
          <w:szCs w:val="24"/>
        </w:rPr>
        <w:t>председателя   комиссии   осуществляется   до   размещения  на</w:t>
      </w:r>
      <w:r w:rsidR="00C562F8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официальном  сайте  извещения  о  закупке  и  документации о закупке или до</w:t>
      </w:r>
      <w:r w:rsidR="00C562F8">
        <w:rPr>
          <w:rFonts w:ascii="Times New Roman" w:hAnsi="Times New Roman" w:cs="Times New Roman"/>
          <w:sz w:val="24"/>
          <w:szCs w:val="24"/>
        </w:rPr>
        <w:t xml:space="preserve"> </w:t>
      </w:r>
      <w:r w:rsidRPr="005C7804">
        <w:rPr>
          <w:rFonts w:ascii="Times New Roman" w:hAnsi="Times New Roman" w:cs="Times New Roman"/>
          <w:sz w:val="24"/>
          <w:szCs w:val="24"/>
        </w:rPr>
        <w:t>направления  приглашений  принять участие в закрытых закупках и оформляется</w:t>
      </w:r>
      <w:r w:rsidR="00C562F8">
        <w:rPr>
          <w:rFonts w:ascii="Times New Roman" w:hAnsi="Times New Roman" w:cs="Times New Roman"/>
          <w:sz w:val="24"/>
          <w:szCs w:val="24"/>
        </w:rPr>
        <w:t xml:space="preserve"> приказом.</w:t>
      </w:r>
    </w:p>
    <w:p w:rsidR="002737E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В состав комиссии могут входить как сотрудники Заказчика, так и сторонние лица.</w:t>
      </w:r>
    </w:p>
    <w:p w:rsidR="002737E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В состав комиссии не могут включаться лица, лично заинтересованные в результатах закупки (представители участников закупки, подавших заявки на участие в процедуре закупки, состоящие в штате организаций, подавших указанные заявки), либо лица, на которых способны оказывать влияние участники закупки (в том числе лица, являющиеся участниками или акционерами этих организаций, членами их органов управления, их кредиторами). В случае выявления таких лиц в составе комиссии Заказчик вправе принять решение о внесении изменений в состав комиссии. Член комиссии, обнаруживший после подачи заявок свою личную заинтересованность в результатах закупки, должен незамедлительно сделать заявление об этом председателю комиссии или лицу, его замещающему, а также иному лицу, который в таком случае может принять решение о принудительном отводе члена комиссии.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Основной функцией комиссии является принятие решений в рамках конкретной процедуры закупок. Конкретные цели и задачи формирования комиссии, права, обязанности и ответственность членов комиссии, регламент работы комиссии и иные вопросы деятельности комиссии определяются Заказчиком.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7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="004415FF" w:rsidRPr="005C7804">
        <w:rPr>
          <w:rFonts w:ascii="Times New Roman" w:hAnsi="Times New Roman" w:cs="Times New Roman"/>
          <w:sz w:val="24"/>
          <w:szCs w:val="24"/>
        </w:rPr>
        <w:t>. СПОСОБЫ ЗАКУПКИ И УСЛОВИЯ ИХ ИСПОЛЬЗОВАНИЯ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Выбор поставщика (подрядчика, исполнителя) с целью заключения с ним договора на поставку товаров, выполнение работ, оказание услуг для удовлетворения нужд Заказчика может осуществляться с помощь</w:t>
      </w:r>
      <w:r w:rsidR="003867C5" w:rsidRPr="002737EF">
        <w:rPr>
          <w:rFonts w:ascii="Times New Roman" w:hAnsi="Times New Roman" w:cs="Times New Roman"/>
          <w:sz w:val="24"/>
          <w:szCs w:val="24"/>
        </w:rPr>
        <w:t>ю следующих процедур закупки</w:t>
      </w:r>
      <w:r w:rsidRPr="002737EF">
        <w:rPr>
          <w:rFonts w:ascii="Times New Roman" w:hAnsi="Times New Roman" w:cs="Times New Roman"/>
          <w:sz w:val="24"/>
          <w:szCs w:val="24"/>
        </w:rPr>
        <w:t>:</w:t>
      </w:r>
    </w:p>
    <w:p w:rsidR="004415FF" w:rsidRPr="002737EF" w:rsidRDefault="004415FF" w:rsidP="002737E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закупка у единственного поставщика (подрядчика, исполнителя);</w:t>
      </w:r>
    </w:p>
    <w:p w:rsidR="004415FF" w:rsidRPr="002737EF" w:rsidRDefault="004415FF" w:rsidP="002737E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аукцион;</w:t>
      </w:r>
    </w:p>
    <w:p w:rsidR="004415FF" w:rsidRPr="002737EF" w:rsidRDefault="004415FF" w:rsidP="002737E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конкурс.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Под закупкой у единственного поставщика (подрядчика, исполнителя) понимается закупка, при которой договор заключается напрямую с поставщиком (подрядчиком, исполнителем) без использования конкурентных процедур с учетом требований, установленных Положением о закупке.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 xml:space="preserve">Выбор поставщика (подрядчика, исполнителя) путем проведения аукциона может осуществляться, если предметом закупки является простая и (или) стандартно сопоставимая продукция и единственным критерием оценки предложений участников закупки является цена, при этом максимальная </w:t>
      </w:r>
      <w:r w:rsidR="00F1610E" w:rsidRPr="002737EF">
        <w:rPr>
          <w:rFonts w:ascii="Times New Roman" w:hAnsi="Times New Roman" w:cs="Times New Roman"/>
          <w:sz w:val="24"/>
          <w:szCs w:val="24"/>
        </w:rPr>
        <w:t xml:space="preserve">цена договора превышает 1 000 000 </w:t>
      </w:r>
      <w:r w:rsidRPr="002737EF">
        <w:rPr>
          <w:rFonts w:ascii="Times New Roman" w:hAnsi="Times New Roman" w:cs="Times New Roman"/>
          <w:sz w:val="24"/>
          <w:szCs w:val="24"/>
        </w:rPr>
        <w:t>рублей.</w:t>
      </w:r>
    </w:p>
    <w:p w:rsidR="004415FF" w:rsidRPr="002737EF" w:rsidRDefault="002737EF" w:rsidP="002737EF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15FF" w:rsidRPr="002737EF">
        <w:rPr>
          <w:rFonts w:ascii="Times New Roman" w:hAnsi="Times New Roman" w:cs="Times New Roman"/>
          <w:sz w:val="24"/>
          <w:szCs w:val="24"/>
        </w:rPr>
        <w:t>Аукцион может проводится в электронной форме. Аукцион в электронной форме - это аукцион, проведение которого обеспечивается оператором электронной площадки на сайте в информационно-телекоммуникационной сети "Интернет".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 xml:space="preserve">Выбор поставщика (подрядчика, исполнителя) путем проведения конкурса может осуществляться, если предметом закупки не является простая и (или) стандартно сопоставимая продукция (товары, работы, услуги), первоочередное значение придается оценке квалификации и опыту поставщиков (подрядчиков, исполнителей) либо иным условиям поставки товаров (выполнения работ, оказания услуг), а максимальная </w:t>
      </w:r>
      <w:r w:rsidR="00F1610E" w:rsidRPr="002737EF">
        <w:rPr>
          <w:rFonts w:ascii="Times New Roman" w:hAnsi="Times New Roman" w:cs="Times New Roman"/>
          <w:sz w:val="24"/>
          <w:szCs w:val="24"/>
        </w:rPr>
        <w:t>цена договора превышает 5 000 000</w:t>
      </w:r>
      <w:r w:rsidRPr="002737EF">
        <w:rPr>
          <w:rFonts w:ascii="Times New Roman" w:hAnsi="Times New Roman" w:cs="Times New Roman"/>
          <w:sz w:val="24"/>
          <w:szCs w:val="24"/>
        </w:rPr>
        <w:t xml:space="preserve"> миллионов рублей.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 xml:space="preserve">При закупке товаров, работ, услуг путем проведения торгов (конкурса или аукциона) могут выделяться лоты, в отношении которых в извещении о проведении конкурса, </w:t>
      </w:r>
      <w:r w:rsidRPr="002737EF">
        <w:rPr>
          <w:rFonts w:ascii="Times New Roman" w:hAnsi="Times New Roman" w:cs="Times New Roman"/>
          <w:sz w:val="24"/>
          <w:szCs w:val="24"/>
        </w:rPr>
        <w:lastRenderedPageBreak/>
        <w:t>аукциона, в конкурсной документации, аукционной документации отдельно указываются предмет, сведения о начальной (максимальной) цене, сроки и иные условия поставки товаров, выполнения работ или оказания услуг. Участник закупки подает заявку на участие в конкурсе, аукционе в отношении определенного лота. В отношении каждого лота заключается отдельный договор.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 xml:space="preserve">Любой способ закупки, предусмотренный Положением о закупке, может проводиться в электронной форме с использованием электронной площадки. Осуществление закупки в электронной форме является обязательным, если Заказчиком закупается продукция, включенная в </w:t>
      </w:r>
      <w:hyperlink r:id="rId9" w:history="1">
        <w:r w:rsidRPr="002737E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737EF">
        <w:rPr>
          <w:rFonts w:ascii="Times New Roman" w:hAnsi="Times New Roman" w:cs="Times New Roman"/>
          <w:sz w:val="24"/>
          <w:szCs w:val="24"/>
        </w:rPr>
        <w:t xml:space="preserve"> товаров, работ, услуг, закупка которых осуществляется в электронной форме, утвержденный Правительством Российской Федерации от 21 июня 2012 года N 616.</w:t>
      </w:r>
    </w:p>
    <w:p w:rsidR="004415FF" w:rsidRPr="002737EF" w:rsidRDefault="002737EF" w:rsidP="002737EF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15FF" w:rsidRPr="002737EF">
        <w:rPr>
          <w:rFonts w:ascii="Times New Roman" w:hAnsi="Times New Roman" w:cs="Times New Roman"/>
          <w:sz w:val="24"/>
          <w:szCs w:val="24"/>
        </w:rPr>
        <w:t>Правила и процедуры проведения закупки с использованием электронной площадки устанавливаются регламентом работы электронной площадки и соглашением, заключенным между Заказчиком и оператором электронной площадки.</w:t>
      </w:r>
    </w:p>
    <w:p w:rsidR="004415FF" w:rsidRPr="002737EF" w:rsidRDefault="004415FF" w:rsidP="002737E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7EF">
        <w:rPr>
          <w:rFonts w:ascii="Times New Roman" w:hAnsi="Times New Roman" w:cs="Times New Roman"/>
          <w:sz w:val="24"/>
          <w:szCs w:val="24"/>
        </w:rPr>
        <w:t>Процедуры закупки могут проводиться Заказчиком в закрытой форме (далее - закрытые процедуры закупки) в соответствии с условиями, установленными Положением о закупке.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3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="004415FF" w:rsidRPr="005C7804">
        <w:rPr>
          <w:rFonts w:ascii="Times New Roman" w:hAnsi="Times New Roman" w:cs="Times New Roman"/>
          <w:sz w:val="24"/>
          <w:szCs w:val="24"/>
        </w:rPr>
        <w:t>. ТРЕБОВАНИЯ К УЧАСТНИКАМ ЗАКУПКИ</w:t>
      </w:r>
    </w:p>
    <w:p w:rsidR="00097ADC" w:rsidRDefault="00097ADC" w:rsidP="00097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К участникам закупки предъявляются следующие обязательные требования: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правомочность участника закупки заключать договор;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неприостановление деятельности участника закупки в порядке, предусмотренном </w:t>
      </w:r>
      <w:hyperlink r:id="rId10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</w:t>
      </w:r>
      <w:r w:rsidRPr="00097ADC">
        <w:rPr>
          <w:rFonts w:ascii="Times New Roman" w:hAnsi="Times New Roman" w:cs="Times New Roman"/>
          <w:sz w:val="24"/>
          <w:szCs w:val="24"/>
        </w:rPr>
        <w:lastRenderedPageBreak/>
        <w:t>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закупки в реестре недобросовестных поставщиков, предусмотренном Федеральным </w:t>
      </w:r>
      <w:hyperlink r:id="rId11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от 18 июля 2011 года N 223-ФЗ "О закупках товаров, работ, услуг отдельными видами юридических лиц" (далее - Закон N 223-ФЗ);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участниках закупки в реестре недобросовестных поставщиков, предусмотренном Федеральным </w:t>
      </w:r>
      <w:hyperlink r:id="rId12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К участникам закупки Заказчик вправе предъявить иные дополнительные квалификационные требования в зависимости от предмета закупки, в том числе: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положительная деловая репутация, наличие опыта осуществления поставок, выполнения работ или оказания услуг.</w:t>
      </w:r>
    </w:p>
    <w:p w:rsidR="00097ADC" w:rsidRPr="00097ADC" w:rsidRDefault="004415FF" w:rsidP="00097AD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При установлении указанных требований Заказчик обязан определить конкретные единицы их изменения.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Требования к участникам закупки, а также единицы измерения требований к участникам закупки указываются Заказчиком в документации о закупке.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01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="004415FF" w:rsidRPr="005C7804">
        <w:rPr>
          <w:rFonts w:ascii="Times New Roman" w:hAnsi="Times New Roman" w:cs="Times New Roman"/>
          <w:sz w:val="24"/>
          <w:szCs w:val="24"/>
        </w:rPr>
        <w:t>. СОДЕРЖАНИЕ ИЗВЕЩЕНИЯ О ЗАКУПКЕ И ДОКУМЕНТАЦИИ О ЗАКУПКЕ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извещении о закупке ук</w:t>
      </w:r>
      <w:r w:rsidR="00B64D6C" w:rsidRPr="00097ADC">
        <w:rPr>
          <w:rFonts w:ascii="Times New Roman" w:hAnsi="Times New Roman" w:cs="Times New Roman"/>
          <w:sz w:val="24"/>
          <w:szCs w:val="24"/>
        </w:rPr>
        <w:t>азываются следующие сведения</w:t>
      </w:r>
      <w:r w:rsidRPr="00097ADC">
        <w:rPr>
          <w:rFonts w:ascii="Times New Roman" w:hAnsi="Times New Roman" w:cs="Times New Roman"/>
          <w:sz w:val="24"/>
          <w:szCs w:val="24"/>
        </w:rPr>
        <w:t>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способ закупки (конкурс, аукцион или иной предусмотренный Положением о закупке способ), включая форму закупки (открытая или закрытая);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почты, номер контактного телефона Заказчика;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предмет договора с указанием количества поставляемого товара, объема выполняемых работ, оказываемых услуг;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место поставки товара, выполнения работ, оказания услуг;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сведения о начальной цене договора (цене лота);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место и дата рассмотрения предложений (заявок) участников закупки и подведения итогов закупки;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сведения о праве Заказчика отказаться от проведения процедуры закупки;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сведения о предоставлении преференций, в случае, если в соответствии с </w:t>
      </w:r>
      <w:hyperlink r:id="rId13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3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Закона N 223-ФЗ Правительством Российской Федерации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а также особенности участия в закупке субъектов малого и среднего предпринимательства.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lastRenderedPageBreak/>
        <w:t>В случае проведения многолотового конкурса или аукциона в отношении каждого лота в извещении о закупке отдельно указываются предмет, сведения о начальной цене, сроки и иные условия закупки.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7"/>
      <w:bookmarkEnd w:id="6"/>
      <w:r w:rsidRPr="00097ADC">
        <w:rPr>
          <w:rFonts w:ascii="Times New Roman" w:hAnsi="Times New Roman" w:cs="Times New Roman"/>
          <w:sz w:val="24"/>
          <w:szCs w:val="24"/>
        </w:rPr>
        <w:t>В документации о закупке ук</w:t>
      </w:r>
      <w:r w:rsidR="00B64D6C" w:rsidRPr="00097ADC">
        <w:rPr>
          <w:rFonts w:ascii="Times New Roman" w:hAnsi="Times New Roman" w:cs="Times New Roman"/>
          <w:sz w:val="24"/>
          <w:szCs w:val="24"/>
        </w:rPr>
        <w:t>азываются следующие сведения</w:t>
      </w:r>
      <w:r w:rsidRPr="00097ADC">
        <w:rPr>
          <w:rFonts w:ascii="Times New Roman" w:hAnsi="Times New Roman" w:cs="Times New Roman"/>
          <w:sz w:val="24"/>
          <w:szCs w:val="24"/>
        </w:rPr>
        <w:t>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требования к содержанию, форме, оформлению и составу заявки на участие в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место, условия и сроки (периоды) поставки товара, выполнения работы, оказания услуги;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сведения о начальной цене договора (цене лота);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форма, сроки и порядок оплаты товара, работы, услуги;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 на участие в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формы, порядок, дата начала и дата окончания срока предоставления участникам закупки разъяснений положений документации о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место, порядок, дата и время вскрытия конвертов с заявками на участие в конкурсе (в случае проведения закупки в форме конкурса);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место и дата рассмотрения предложений (заявок) участников закупки и подведения итогов закупки;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условия допуска к участию в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критерии оценки и сопоставления заявок на участие в закупке в соответствии с </w:t>
      </w:r>
      <w:hyperlink w:anchor="Par281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к Положению о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порядок оценки и сопоставления заявок на участие в закупке в соответствии с </w:t>
      </w:r>
      <w:hyperlink w:anchor="Par281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к Положению о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размер обеспечения заявки на участие в закупке, срок и порядок его предоставления участником закупки и возврата Заказчиком, в случае, если Заказчиком установлено требование обеспечения заявки на участие в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Заказчиком, в случае, если Заказчиком установлено требование обеспечения исполнения договора;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сведения о праве Заказчика отказаться от проведения процедуры закупки;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порядок предоставления преференций, в случае, если таковые предоставляются в соответствии с извещением о проведении закупки.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проведения многолотового конкурса или аукциона в отношении каждого лота в извещении о закупке отдельно указываются предмет, сведения о начальной цене, сроки и иные условия закупки.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42"/>
      <w:bookmarkEnd w:id="7"/>
      <w:r>
        <w:rPr>
          <w:rFonts w:ascii="Times New Roman" w:hAnsi="Times New Roman" w:cs="Times New Roman"/>
          <w:sz w:val="24"/>
          <w:szCs w:val="24"/>
        </w:rPr>
        <w:t>6</w:t>
      </w:r>
      <w:r w:rsidR="004415FF" w:rsidRPr="005C7804">
        <w:rPr>
          <w:rFonts w:ascii="Times New Roman" w:hAnsi="Times New Roman" w:cs="Times New Roman"/>
          <w:sz w:val="24"/>
          <w:szCs w:val="24"/>
        </w:rPr>
        <w:t xml:space="preserve">. ПОРЯДОК ПРОВЕДЕНИЯ ПРОЦЕДУР ЗАКУПКИ </w:t>
      </w:r>
    </w:p>
    <w:p w:rsidR="004415FF" w:rsidRPr="005C7804" w:rsidRDefault="004415FF" w:rsidP="00097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47"/>
      <w:bookmarkEnd w:id="8"/>
      <w:r w:rsidRPr="005C7804">
        <w:rPr>
          <w:rFonts w:ascii="Times New Roman" w:hAnsi="Times New Roman" w:cs="Times New Roman"/>
          <w:sz w:val="24"/>
          <w:szCs w:val="24"/>
        </w:rPr>
        <w:t>Закупка у единственного поставщика (подрядчика, исполнителя)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Закупка у единственного поставщика (подрядчика, исполнителя) может о</w:t>
      </w:r>
      <w:r w:rsidR="00B64D6C" w:rsidRPr="00097ADC">
        <w:rPr>
          <w:rFonts w:ascii="Times New Roman" w:hAnsi="Times New Roman" w:cs="Times New Roman"/>
          <w:sz w:val="24"/>
          <w:szCs w:val="24"/>
        </w:rPr>
        <w:t>существляться в случае, если</w:t>
      </w:r>
      <w:r w:rsidRPr="00097ADC">
        <w:rPr>
          <w:rFonts w:ascii="Times New Roman" w:hAnsi="Times New Roman" w:cs="Times New Roman"/>
          <w:sz w:val="24"/>
          <w:szCs w:val="24"/>
        </w:rPr>
        <w:t>: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 xml:space="preserve">1) стоимость закупаемой Заказчиком продукции </w:t>
      </w:r>
      <w:r w:rsidR="00B64D6C">
        <w:rPr>
          <w:rFonts w:ascii="Times New Roman" w:hAnsi="Times New Roman" w:cs="Times New Roman"/>
          <w:sz w:val="24"/>
          <w:szCs w:val="24"/>
        </w:rPr>
        <w:t>не превышает 100 000</w:t>
      </w:r>
      <w:r w:rsidRPr="005C7804">
        <w:rPr>
          <w:rFonts w:ascii="Times New Roman" w:hAnsi="Times New Roman" w:cs="Times New Roman"/>
          <w:sz w:val="24"/>
          <w:szCs w:val="24"/>
        </w:rPr>
        <w:t xml:space="preserve"> рублей. При этом совокупный годовой объем закупок, который заказчик вправе осуществить на основании настоящего подпункта, не превышает пятьдесят процентов размера средств, предусмотренных на осуществление всех закупок заказчика в соответствии с планом-графиком;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2) заключается договор на выполнение научно-исследовательских, опытно-конструкторских или технологических работ, осуществляемых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</w:p>
    <w:p w:rsidR="004415FF" w:rsidRPr="005C7804" w:rsidRDefault="00207A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15FF" w:rsidRPr="005C7804">
        <w:rPr>
          <w:rFonts w:ascii="Times New Roman" w:hAnsi="Times New Roman" w:cs="Times New Roman"/>
          <w:sz w:val="24"/>
          <w:szCs w:val="24"/>
        </w:rPr>
        <w:t>) продукция имеется в наличии только у какого-либо конкретного поставщика (подрядчика, исполнителя) или какой-либо конкретный поставщик (подрядчик, исполнитель) обладает исключительными правами в отношении данных товаров (работ, услуг) и не существует никакой разумной альтернативы или замены, в том числе в случаях: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а) осуществления закупки услуг фиксированной и мобильной связи в связи с наличием существующей у Заказчика номерной емкости конкретного оператора связи;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б) осуществления закупки произведений литературы и искусства определенных авторов, исполнений конкретных исполнителей, фонограмм конкретных изготовителей для нужд Заказчика в случае, если единственному лицу принадлежат исключительные права на такие произведения, исполнения, фонограммы;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в) осуществления закупки печатных и электронных изданий определенных авторов,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случае, если указанным издателям принадлежат исключительные права на использование таких изданий;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г) возникновения потребности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5) существует срочная потребность в продукции и проведение процедур торгов или использование иного способа закупки по причине отсутствия времени является нецелесообразным при условии, что обстоятельства, обусловившие срочность, не являются результатом медлительности со стороны Заказчика;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6) Заказчик, ранее закупив продукцию у какого-либо поставщика (подрядчика, исполнителя), определяет, что у того же поставщика (подрядчика, исполнителя)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товарами, оборудованием, технологией или услугами, учитывая эффективность первоначальных закупок с точки зрения удовлетворения потребностей Заказчика, ограниченный объем предлагаемых закупок по сравнению с первоначальными закупками, разумность цены и непригодность продукции, альтернативной рассматриваемой;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 xml:space="preserve">7) предыдущий договор в связи с неисполнением или ненадлежащим исполнением поставщиком (подрядчиком, исполнителем) своих обязательств по такому договору расторгнут по решению суда. При этом если до расторжения договора поставщиком </w:t>
      </w:r>
      <w:r w:rsidRPr="005C7804">
        <w:rPr>
          <w:rFonts w:ascii="Times New Roman" w:hAnsi="Times New Roman" w:cs="Times New Roman"/>
          <w:sz w:val="24"/>
          <w:szCs w:val="24"/>
        </w:rPr>
        <w:lastRenderedPageBreak/>
        <w:t>(подрядчиком, исполнителем) частично исполнены обязательства по такому договору, то при заключении нового договора количество поставляемого товара, объем выполняемых работ, оказываемых услуг должны быть уменьшены с учетом количества поставленного товара, объема выполненных работ, оказанных услуг по ранее заключенному договору. При этом цена договора должна быть уменьшена пропорционально количеству поставленного товара, объему выполненных работ, оказанных услуг;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8) заключается договор аренды недвижимого имущества;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9) заключается договор с оператором электронной площадки в целях обеспечения проведения процедур закупок в электронной форме в соответствии с Положением о закупке заключается договор на выполнение работ (оказание услуг) с штатными работниками Заказчика, студентами и аспирантами Заказчика (включается при необходимости);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10) заключается договор на оказание преподавательских услуг физическим лицом;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11) осуществляется закупка на посещение зоопарка, театра, кинотеатра, концерта, цирка, музея, выставки, спортивного мероприятия;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12) осуществляется закупка услуг по профессиональной подготовке, переподготовке, повышению квалификации, участию в семинарах, конференциях, тренингах и прочих мероприятиях, направленных на обучение и развитие работников Заказчика;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13) осуществляется закупка на оказание услуг, связанных с направлением работника в служебную командировку (проезд к месту служебной командировки и обратно, наем жилого помещения, транспортное обслуживание, обеспечение питания);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14) в договоре, по которому Заказчик выступает в качестве исполнителя, определен конкретный поставщик, исполнитель, подрядчик соответственно товаров, работ, услуг.</w:t>
      </w:r>
    </w:p>
    <w:p w:rsidR="004415FF" w:rsidRPr="005C7804" w:rsidRDefault="004415FF" w:rsidP="0020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72"/>
      <w:bookmarkEnd w:id="9"/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93"/>
      <w:bookmarkEnd w:id="10"/>
      <w:r w:rsidRPr="005C7804">
        <w:rPr>
          <w:rFonts w:ascii="Times New Roman" w:hAnsi="Times New Roman" w:cs="Times New Roman"/>
          <w:sz w:val="24"/>
          <w:szCs w:val="24"/>
        </w:rPr>
        <w:t>Закупка путем проведения аукциона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Информация о проведении аукциона, включая извещение о проведении аукциона, аукционную документацию, проект договора, размещается Заказчиком на официальном сайте не менее чем за двадцать дней до установленного в аукционной документации дня окончания подачи заявок на участие в аукционе.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внесения изменений в извещение о проведении аукциона, аукционную документацию срок подачи заявок должен быть продлен Заказчиком так, чтобы со дня размещения на официальном сайте внесенных в извещение о проведении аукциона, аукционную документацию изменений до даты окончания подачи заявок на участие в аукционе срок составлял не менее чем пятнадцать дней.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Для участия в аукционе участник закупки подает заявку на участие в аукционе. Требования к содержанию, форме, оформлению и составу заявки на участие в аукционе указываются в аукционной документации.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Заказчик в документации об аукционе обязан установить четкие требования к участникам закупки и к закупаемой продукции, которые не могут быть изменены участником закупки.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Участник закупки вправе подать только одну заявку на участие в аукционе в отношении каждого предмета аукциона (лота), внесение изменений в которую не допускается.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на участие в аукционе не проводится.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Подача предложений о цене договора участниками закупки осуществляется в день проведения аукциона, установленный в документации об аукционе.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Помимо сведений, указанных в </w:t>
      </w:r>
      <w:hyperlink w:anchor="Par117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пункте 27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Положения о закупке, документация об аукционе должна содержать сведения о дате, месте, времени и порядке проведения аукциона.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наиболее низкую цену договора, за исключением случаев, когда при проведении аукциона цена договора была снижена до нуля и аукцион проводится на продажу права заключить договор. В этом случае победителем аукциона признается лицо, предложившее наиболее высокую цену права заключить договор.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lastRenderedPageBreak/>
        <w:t>По итогам проведения аукциона составляется протокол аукциона, который подписывается всеми присутствующими членами комиссии,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06"/>
      <w:bookmarkEnd w:id="11"/>
      <w:r w:rsidRPr="005C7804">
        <w:rPr>
          <w:rFonts w:ascii="Times New Roman" w:hAnsi="Times New Roman" w:cs="Times New Roman"/>
          <w:sz w:val="24"/>
          <w:szCs w:val="24"/>
        </w:rPr>
        <w:t>Закупка путем проведения конкурса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Информация о проведении конкурса, включая извещение о проведении конкурса, конкурсную документацию, проект договора,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внесения изменений в извещение о проведении конкурса, конкурсную документацию срок подачи заявок должен быть продлен Заказчиком так, чтобы со дня размещения на официальном сайте внесенных в извещение о проведении конкурса, конкурсную документацию изменений до даты окончания подачи заявок на участие в конкурсе срок составлял не менее чем пятнадцать дней.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если изменения в извещение о проведении конкурса, конкурсную документацию внесены Заказчиком позднее чем за пятнадцать дней до даты окончания подачи заявок на участие в конкурсе, срок подачи заявок на участие в конкурсе должен быть продлен так, чтобы со дня размещения на официальном сайте внесенных в извещение о проведении конкурса, конкурсную документацию изменений до даты окончания подачи заявок на участие в закупке такой срок составлял не менее чем пятнадцать дней.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Для участия в конкурсе участник закупки подает заявку на участие в конкурсе. Требования к содержанию, форме, оформлению и составу заявки на участие в конкурсе указываются в конкурсной документации.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Заявка на участие в конкурсе должна содержать всю указанную заказчиком в конкурсной документации информацию.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Участник закупки подает заявку на участие в конкурсе в письменной форме в запечатанном конверте.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Участник закупки вправе подать только одну заявку на участие в конкурсе в отношении каждого предмета конкурса (лота).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Прием заявок на участие в конкурсе прекращается после окончания срока подачи заявок на участие в конкурсе, установленного в конкурсной документации.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конкурсе осуществляется комиссией публично в день, во время и в месте, указанные в конкурсной документации.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Комиссией ведется протокол вскрытия конвертов, который подписывается всеми присутствующими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Комиссия рассматривает заявки на участие в конкурсе и участников закупки, подавших такие заявки, на соответствие требованиям, установленным конкурсной документацией.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закупки, подавшего заявку на участие в конкурсе, участником конкурса или об отказе в допуске такого участника закупки к участию в конкурсе в порядке и по основаниям, предусмотренным в конкурсной документации, и оформляется протокол, который подписывается всеми присутствующими на заседании членами комиссии и представителем Заказчика. Указанный протокол размещается Заказчиком на официальном сайте не позднее чем через три дня со дня подписания такого протокола.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В случае если конкурс признан несостоявшимся и только один участник закупки, подавший заявку на участие в конкурсе, признан участником конкурса, Заказчик </w:t>
      </w:r>
      <w:r w:rsidRPr="00097ADC">
        <w:rPr>
          <w:rFonts w:ascii="Times New Roman" w:hAnsi="Times New Roman" w:cs="Times New Roman"/>
          <w:sz w:val="24"/>
          <w:szCs w:val="24"/>
        </w:rPr>
        <w:lastRenderedPageBreak/>
        <w:t>передает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 При этом участник закупки не вправе отказаться от заключения договора.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Комиссия осуществляет оценку и сопоставление заявок на участие в конкурсе, поданных участниками закупки, признанными участниками конкурса.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порядке, установленными конкурсной документацией на основании Порядка оценки заявок на участие в конкурсе и запросе предложений </w:t>
      </w:r>
      <w:hyperlink w:anchor="Par281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(Приложение 1)</w:t>
        </w:r>
      </w:hyperlink>
      <w:r w:rsidRPr="00097ADC">
        <w:rPr>
          <w:rFonts w:ascii="Times New Roman" w:hAnsi="Times New Roman" w:cs="Times New Roman"/>
          <w:sz w:val="24"/>
          <w:szCs w:val="24"/>
        </w:rPr>
        <w:t>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конкурсе, в которой содержатся лучшие условия исполнения договора, присваивается первый номер.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Комиссия ведет протокол оценки и сопоставления заявок на участие в конкурсе, который составляется в двух экземплярах и подписывается всеми присутствующими членами комиссии,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аказчик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 Победитель конкурса не вправе отказаться от заключения договора.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32"/>
      <w:bookmarkEnd w:id="12"/>
      <w:r w:rsidRPr="005C7804">
        <w:rPr>
          <w:rFonts w:ascii="Times New Roman" w:hAnsi="Times New Roman" w:cs="Times New Roman"/>
          <w:sz w:val="24"/>
          <w:szCs w:val="24"/>
        </w:rPr>
        <w:t>Закрытые процедуры закупки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Участниками закрытой процедуры закупки являются только лица, специально приглашенные для этой цели Заказчиком.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Закрытые процедуры могут проводиться в следующих случаях: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если сведения о закупке составляют государственную тайну, при условии, что такие сведения содержатся в извещении о закупке, документации о закупке или в проекте договора;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если Правительством Российской Федерации определена конкретная закупка, сведения о которой не составляют государственную тайну, но не подлежат размещению на официальном сайте.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если закупка производится на поставку товаров, выполнение работ, оказание услуг, включенные в перечни и (или) группы товаров, работ, услуг, определенные Правительством Российской Федерации, сведения о закупке которых не составляют государственную тайну, но не подлежат размещению на официальном сайте;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Закрытые процедуры проводятся в соответствии с Положением о закупке с учетом следующих особенностей: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1) Размещение информации о проведении закупки на официальном сайте не осуществляется. Такая информация направляется в адрес лиц, приглашенных Заказчиком к участию в закупке.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lastRenderedPageBreak/>
        <w:t>2) Заказчик не предоставляет документацию о закупке лицам, которым не было направлено приглашение.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а) При проведении закупки Заказчик может потребовать, чтобы участники закупки до получения документации о закупке заключили с ним соглашение о конфиденциальности. Такое условие должно содержаться в приглашении к участию в закупке. Соглашение о конфиденциальности заключается с каждым участником закупки. Документация о закупке предоставляется только после подписания участником такого соглашения.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 xml:space="preserve">б) При проведении закрытой закупки Заказчик может потребовать, чтобы представители участника закупки имели допуск к государственной тайне в соответствии с </w:t>
      </w:r>
      <w:hyperlink r:id="rId14" w:history="1">
        <w:r w:rsidRPr="005C780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C7804">
        <w:rPr>
          <w:rFonts w:ascii="Times New Roman" w:hAnsi="Times New Roman" w:cs="Times New Roman"/>
          <w:sz w:val="24"/>
          <w:szCs w:val="24"/>
        </w:rPr>
        <w:t xml:space="preserve"> Российской Федерации от 21 июля 1993 года N 5485-1 "О государственной тайне".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в) Вскрытие конвертов с заявками (в случае проведения закрытого конкурса) и (или) рассмотрение заявок может состояться ранее даты, указанной в документации о закупке, при наличии согласия в письменной форме с этим всех лиц, которым были направлены приглашения принять участие в закупке.</w:t>
      </w: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804">
        <w:rPr>
          <w:rFonts w:ascii="Times New Roman" w:hAnsi="Times New Roman" w:cs="Times New Roman"/>
          <w:sz w:val="24"/>
          <w:szCs w:val="24"/>
        </w:rPr>
        <w:t>г) Все связанные с проведением закрытой процедуры документы и сведения направляются (предоставляются) на бумажном носителе. Использование электронного документооборота, осуществление аудио- и видеозаписи не допускается.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097AD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47"/>
      <w:bookmarkEnd w:id="13"/>
      <w:r>
        <w:rPr>
          <w:rFonts w:ascii="Times New Roman" w:hAnsi="Times New Roman" w:cs="Times New Roman"/>
          <w:sz w:val="24"/>
          <w:szCs w:val="24"/>
        </w:rPr>
        <w:t>7</w:t>
      </w:r>
      <w:r w:rsidR="004415FF" w:rsidRPr="005C7804">
        <w:rPr>
          <w:rFonts w:ascii="Times New Roman" w:hAnsi="Times New Roman" w:cs="Times New Roman"/>
          <w:sz w:val="24"/>
          <w:szCs w:val="24"/>
        </w:rPr>
        <w:t>. ПОРЯДОК ЗАКЛЮЧЕНИЯ И ИСПОЛНЕНИЯ ДОГОВОРА</w:t>
      </w:r>
    </w:p>
    <w:p w:rsidR="004415FF" w:rsidRPr="005C7804" w:rsidRDefault="00441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Порядок заключения и исполнения договора регулируется Гражданским </w:t>
      </w:r>
      <w:hyperlink r:id="rId15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нормативными правовыми актами Российской Федерации, локальными актами Заказчика с учетом Положения о закупке.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50"/>
      <w:bookmarkEnd w:id="14"/>
      <w:r w:rsidRPr="00097ADC">
        <w:rPr>
          <w:rFonts w:ascii="Times New Roman" w:hAnsi="Times New Roman" w:cs="Times New Roman"/>
          <w:sz w:val="24"/>
          <w:szCs w:val="24"/>
        </w:rPr>
        <w:t>Договор с победителем либо иным лицом, с которым в соответствии с Положением о закупке заключается такой договор (далее - участник закупки, обязанный заключить договор), по результатам проведения торгов должен быть заключен Заказчиком не позднее двадцати дней, а по результатам ин</w:t>
      </w:r>
      <w:r w:rsidR="00207AEB" w:rsidRPr="00097ADC">
        <w:rPr>
          <w:rFonts w:ascii="Times New Roman" w:hAnsi="Times New Roman" w:cs="Times New Roman"/>
          <w:sz w:val="24"/>
          <w:szCs w:val="24"/>
        </w:rPr>
        <w:t>ых процедур - не позднее десяти дней</w:t>
      </w:r>
      <w:r w:rsidRPr="00097ADC">
        <w:rPr>
          <w:rFonts w:ascii="Times New Roman" w:hAnsi="Times New Roman" w:cs="Times New Roman"/>
          <w:sz w:val="24"/>
          <w:szCs w:val="24"/>
        </w:rPr>
        <w:t xml:space="preserve"> со дня подписания итогового протокола.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документации о закупке (если требование о предоставлении обеспечения исполнения договора было предусмотрено Заказчиком в документации о закупке).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В случае если участник закупки, обязанный заключить договор, не предоставил Заказчику в срок, указанный в </w:t>
      </w:r>
      <w:hyperlink w:anchor="Par250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207AEB" w:rsidRPr="00097ADC">
          <w:rPr>
            <w:rFonts w:ascii="Times New Roman" w:hAnsi="Times New Roman" w:cs="Times New Roman"/>
            <w:color w:val="0000FF"/>
            <w:sz w:val="24"/>
            <w:szCs w:val="24"/>
          </w:rPr>
          <w:t>60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Положения о закупке,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на участие в закупке которого присвоен следующий порядковый номер.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Заказчик вправе отказаться от заключения договора с участником закупки, обязанным заключить договор, в случаях: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несоответствия участника закупки, обязанного заключить договор, требованиям, установленным в документации о закупке;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предоставления участником закупки, обязанным заключить договор, недостоверных сведений в заявке на участие в закупке, а равно в заявке на участие в закупке по первому этапу либо предквалификационной заявке;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57"/>
      <w:bookmarkEnd w:id="15"/>
      <w:r w:rsidRPr="00097ADC">
        <w:rPr>
          <w:rFonts w:ascii="Times New Roman" w:hAnsi="Times New Roman" w:cs="Times New Roman"/>
          <w:sz w:val="24"/>
          <w:szCs w:val="24"/>
        </w:rPr>
        <w:t xml:space="preserve">в случае если договор, заключаемый по итогам процедуры закупки, является крупной сделкой и (или) сделкой, в совершении которой имеется </w:t>
      </w:r>
      <w:r w:rsidRPr="00097ADC">
        <w:rPr>
          <w:rFonts w:ascii="Times New Roman" w:hAnsi="Times New Roman" w:cs="Times New Roman"/>
          <w:sz w:val="24"/>
          <w:szCs w:val="24"/>
        </w:rPr>
        <w:lastRenderedPageBreak/>
        <w:t>заинтересованность, и предварительное согласие и (или) одобрение в совершении такой сделки не получено в соответствии с законодательством Российской Федерации.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При заключении и исполнении договора не допускается изменение его условий по сравнению с указанными в протоколе, составленном по результатам закупки, кроме случаев, предусмотренных настоящим разделом Положения о закупке.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договора. Преддоговорные переговоры должны входить в сроки заключения договоров. В случае если Заказчиком в документации о закупке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расценки в текст договора (в смету, спецификацию, иное приложение) с сохранением пропорционального соотношения этих расценок путем применения к начальным единичным расценкам понижающего коэффициента. Понижающий коэффициент рассчитывается путем деления цены, предложенной в ходе процедуры закупки участником закупки, обязанным заключить договор, на начальную цену договора. Заказчик и поставщик вправе согласовать единичные расценки и определить их иным способом.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Заказчик по согласованию с участником при заключении и исполнении договора вправе изменить: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61"/>
      <w:bookmarkEnd w:id="16"/>
      <w:r w:rsidRPr="00097ADC">
        <w:rPr>
          <w:rFonts w:ascii="Times New Roman" w:hAnsi="Times New Roman" w:cs="Times New Roman"/>
          <w:sz w:val="24"/>
          <w:szCs w:val="24"/>
        </w:rPr>
        <w:t>предусмотренный договором объем закупаемой продукции.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цену договора: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путем ее уменьшения без изменения иных условий исполнения договора,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ar261" w:history="1">
        <w:r w:rsidRPr="00097ADC">
          <w:rPr>
            <w:rFonts w:ascii="Times New Roman" w:hAnsi="Times New Roman" w:cs="Times New Roman"/>
            <w:color w:val="0000FF"/>
            <w:sz w:val="24"/>
            <w:szCs w:val="24"/>
          </w:rPr>
          <w:t>подпунктом 1</w:t>
        </w:r>
      </w:hyperlink>
      <w:r w:rsidRPr="00097ADC">
        <w:rPr>
          <w:rFonts w:ascii="Times New Roman" w:hAnsi="Times New Roman" w:cs="Times New Roman"/>
          <w:sz w:val="24"/>
          <w:szCs w:val="24"/>
        </w:rPr>
        <w:t xml:space="preserve"> настоящего пункта,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изменения в соответствии с законодательством Российской Федерации регулируемых государством цен (тарифов),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 заключения договора энергоснабжения или купли-продажи электрической энергии с гарантирующим поставщиком электрической энергии.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В случае, если при заключении и исполнении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4415FF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7ADC">
        <w:rPr>
          <w:rFonts w:ascii="Times New Roman" w:hAnsi="Times New Roman" w:cs="Times New Roman"/>
          <w:sz w:val="24"/>
          <w:szCs w:val="24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</w:p>
    <w:p w:rsidR="00207AEB" w:rsidRPr="00097ADC" w:rsidRDefault="004415FF" w:rsidP="00097ADC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72"/>
      <w:bookmarkEnd w:id="17"/>
      <w:r w:rsidRPr="00097AD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договор, заключаемый по итогам процедуры закупки, является для Заказчика крупной сделкой и (или) сделкой, в совершении которой имеется заинтересованность, такой договор подлежит соответственно предварительному согласованию и (или) одобрению органом, осуществляющим функции и полномочия учредителя Заказчика, и может быть заключен только после получения соответствующего предварительного согласования и (или) одобрения. </w:t>
      </w:r>
    </w:p>
    <w:p w:rsidR="004415FF" w:rsidRPr="005C7804" w:rsidRDefault="004415FF" w:rsidP="0020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15FF" w:rsidRPr="005C7804" w:rsidRDefault="004415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ar279"/>
      <w:bookmarkEnd w:id="18"/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AEB" w:rsidRDefault="00207A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AEB" w:rsidSect="00207A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96" w:rsidRDefault="007B5E96" w:rsidP="00E47DC8">
      <w:r>
        <w:separator/>
      </w:r>
    </w:p>
  </w:endnote>
  <w:endnote w:type="continuationSeparator" w:id="1">
    <w:p w:rsidR="007B5E96" w:rsidRDefault="007B5E96" w:rsidP="00E4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96" w:rsidRDefault="007B5E96" w:rsidP="00E47DC8">
      <w:r>
        <w:separator/>
      </w:r>
    </w:p>
  </w:footnote>
  <w:footnote w:type="continuationSeparator" w:id="1">
    <w:p w:rsidR="007B5E96" w:rsidRDefault="007B5E96" w:rsidP="00E4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26A"/>
    <w:multiLevelType w:val="hybridMultilevel"/>
    <w:tmpl w:val="3480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7B6D"/>
    <w:multiLevelType w:val="hybridMultilevel"/>
    <w:tmpl w:val="983E2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3C4E"/>
    <w:multiLevelType w:val="hybridMultilevel"/>
    <w:tmpl w:val="845C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620F"/>
    <w:multiLevelType w:val="hybridMultilevel"/>
    <w:tmpl w:val="26CC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80E4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3C6"/>
    <w:multiLevelType w:val="hybridMultilevel"/>
    <w:tmpl w:val="E2F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763E"/>
    <w:multiLevelType w:val="hybridMultilevel"/>
    <w:tmpl w:val="D6A6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F229F"/>
    <w:multiLevelType w:val="hybridMultilevel"/>
    <w:tmpl w:val="CB8E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BFA4864">
      <w:start w:val="1"/>
      <w:numFmt w:val="decimal"/>
      <w:lvlText w:val="%2)"/>
      <w:lvlJc w:val="left"/>
      <w:pPr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06D0"/>
    <w:multiLevelType w:val="hybridMultilevel"/>
    <w:tmpl w:val="2A6C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A79AE"/>
    <w:multiLevelType w:val="hybridMultilevel"/>
    <w:tmpl w:val="B4C45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B7223"/>
    <w:multiLevelType w:val="hybridMultilevel"/>
    <w:tmpl w:val="066E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A4A7D"/>
    <w:multiLevelType w:val="hybridMultilevel"/>
    <w:tmpl w:val="9FE6CEDA"/>
    <w:lvl w:ilvl="0" w:tplc="6D62E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46358"/>
    <w:multiLevelType w:val="hybridMultilevel"/>
    <w:tmpl w:val="F4BC562C"/>
    <w:lvl w:ilvl="0" w:tplc="6D62E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B115D"/>
    <w:multiLevelType w:val="hybridMultilevel"/>
    <w:tmpl w:val="87C2924A"/>
    <w:lvl w:ilvl="0" w:tplc="6D62E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233BE"/>
    <w:multiLevelType w:val="hybridMultilevel"/>
    <w:tmpl w:val="71B813D6"/>
    <w:lvl w:ilvl="0" w:tplc="6D62E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C1AEC"/>
    <w:multiLevelType w:val="hybridMultilevel"/>
    <w:tmpl w:val="0CAE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665D7"/>
    <w:multiLevelType w:val="hybridMultilevel"/>
    <w:tmpl w:val="663A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3D84"/>
    <w:multiLevelType w:val="hybridMultilevel"/>
    <w:tmpl w:val="805CE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A0997"/>
    <w:multiLevelType w:val="hybridMultilevel"/>
    <w:tmpl w:val="36547FB2"/>
    <w:lvl w:ilvl="0" w:tplc="7AD0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51E1B"/>
    <w:multiLevelType w:val="hybridMultilevel"/>
    <w:tmpl w:val="40B28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F"/>
    <w:rsid w:val="000679F5"/>
    <w:rsid w:val="0007528B"/>
    <w:rsid w:val="00085F49"/>
    <w:rsid w:val="00097ADC"/>
    <w:rsid w:val="00172B79"/>
    <w:rsid w:val="00207AEB"/>
    <w:rsid w:val="00221D17"/>
    <w:rsid w:val="002737EF"/>
    <w:rsid w:val="002A68FF"/>
    <w:rsid w:val="003867C5"/>
    <w:rsid w:val="004415FF"/>
    <w:rsid w:val="005627F7"/>
    <w:rsid w:val="005C7804"/>
    <w:rsid w:val="007B5E96"/>
    <w:rsid w:val="007E19D2"/>
    <w:rsid w:val="008D33B2"/>
    <w:rsid w:val="00902D58"/>
    <w:rsid w:val="00927DB4"/>
    <w:rsid w:val="009D5141"/>
    <w:rsid w:val="00AD674F"/>
    <w:rsid w:val="00B20A2C"/>
    <w:rsid w:val="00B47D58"/>
    <w:rsid w:val="00B64D6C"/>
    <w:rsid w:val="00BE53BD"/>
    <w:rsid w:val="00C562F8"/>
    <w:rsid w:val="00C65415"/>
    <w:rsid w:val="00DA5872"/>
    <w:rsid w:val="00E00D98"/>
    <w:rsid w:val="00E47DC8"/>
    <w:rsid w:val="00F1610E"/>
    <w:rsid w:val="00F836CA"/>
    <w:rsid w:val="00FF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15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15F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47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DC8"/>
  </w:style>
  <w:style w:type="paragraph" w:styleId="a5">
    <w:name w:val="footer"/>
    <w:basedOn w:val="a"/>
    <w:link w:val="a6"/>
    <w:uiPriority w:val="99"/>
    <w:semiHidden/>
    <w:unhideWhenUsed/>
    <w:rsid w:val="00E47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7DC8"/>
  </w:style>
  <w:style w:type="character" w:styleId="a7">
    <w:name w:val="Hyperlink"/>
    <w:basedOn w:val="a0"/>
    <w:uiPriority w:val="99"/>
    <w:unhideWhenUsed/>
    <w:rsid w:val="00E47DC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19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19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3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70154BBECCFA90D81D8554BB5E3BC8E703EF67B3C8A67A5432A9431I204J" TargetMode="External"/><Relationship Id="rId13" Type="http://schemas.openxmlformats.org/officeDocument/2006/relationships/hyperlink" Target="consultantplus://offline/ref=8CD746FAB24AB53A5E8EF4C49D1078D953AB44AADAD41F3EBAD98C625C9BE42BC7E0F2DFJ40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370154BBECCFA90D81D8554BB5E3BC8E703EF0753B8A67A5432A9431I204J" TargetMode="External"/><Relationship Id="rId12" Type="http://schemas.openxmlformats.org/officeDocument/2006/relationships/hyperlink" Target="consultantplus://offline/ref=8CD746FAB24AB53A5E8EF4C49D1078D953AB45A3D9D41F3EBAD98C625CJ90B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D746FAB24AB53A5E8EF4C49D1078D953AB44AADAD41F3EBAD98C625CJ90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D746FAB24AB53A5E8EF4C49D1078D953AB41AADFD51F3EBAD98C625CJ90BJ" TargetMode="External"/><Relationship Id="rId10" Type="http://schemas.openxmlformats.org/officeDocument/2006/relationships/hyperlink" Target="consultantplus://offline/ref=8CD746FAB24AB53A5E8EF4C49D1078D953AB4AA7DFD61F3EBAD98C625CJ90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746FAB24AB53A5E8EF4C49D1078D953AD43A6D8D21F3EBAD98C625C9BE42BC7E0F2DF44833470J30AJ" TargetMode="External"/><Relationship Id="rId14" Type="http://schemas.openxmlformats.org/officeDocument/2006/relationships/hyperlink" Target="consultantplus://offline/ref=8CD746FAB24AB53A5E8EF4C49D1078D953AB44A3DBDB1F3EBAD98C625CJ90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dcterms:created xsi:type="dcterms:W3CDTF">2015-12-11T07:43:00Z</dcterms:created>
  <dcterms:modified xsi:type="dcterms:W3CDTF">2015-12-23T09:23:00Z</dcterms:modified>
</cp:coreProperties>
</file>