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0C4" w:rsidRDefault="00403461" w:rsidP="009750C4">
      <w:pPr>
        <w:pStyle w:val="2"/>
        <w:spacing w:line="300" w:lineRule="atLeast"/>
        <w:rPr>
          <w:rFonts w:ascii="Helvetica" w:hAnsi="Helvetica" w:cs="Helvetica"/>
          <w:color w:val="333333"/>
          <w:shd w:val="clear" w:color="auto" w:fill="F2F2E9"/>
        </w:rPr>
      </w:pPr>
      <w:r>
        <w:rPr>
          <w:rFonts w:ascii="Helvetica" w:hAnsi="Helvetica" w:cs="Helvetica"/>
          <w:color w:val="333333"/>
          <w:shd w:val="clear" w:color="auto" w:fill="F2F2E9"/>
        </w:rPr>
        <w:t>Ф</w:t>
      </w:r>
      <w:r w:rsidR="009750C4">
        <w:rPr>
          <w:rFonts w:ascii="Helvetica" w:hAnsi="Helvetica" w:cs="Helvetica"/>
          <w:color w:val="333333"/>
          <w:shd w:val="clear" w:color="auto" w:fill="F2F2E9"/>
        </w:rPr>
        <w:t>ЕДЕРАЛЬНЫЙ ЗАКОН ОБ ОСНОВНЫХ ГАРАНТИЯХ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24 июля 1998 года N 124-ФЗ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РОССИЙСКАЯ ФЕДЕРАЦИЯ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ФЕДЕРАЛЬНЫЙ ЗАКОН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ОБ ОСНОВНЫХ ГАРАНТИЯХ ПРАВ РЕБЕНКА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Принят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Государственной Думой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Одобрен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Советом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9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Федеральных законов от 20.07.2000 N 103-ФЗ,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 22.08.2004 N 122-ФЗ, от 21.12.2004 N 170-ФЗ,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 26.06.2007 N 118-ФЗ, от 30.06.2007 N 120-ФЗ)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Государство признает детство важным этапом жизни человека и исходит из принципов приоритетности подготовки детей к полноценной жизни в обществе, развития у них общественно значимой и творческой активности, воспитания в них высоких нравственных качеств, патриотизма и гражданственности.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I. ОБЩИЕ ПОЛОЖЕНИЯ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1. Понятия, используемые в настоящем Федеральном законе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Для целей настоящего Федерального закона используются следующие понятия: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ребенок - лицо до достижения им возраста 18 лет (совершеннолетия);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30.06.2007 N 120-ФЗ)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социальная адаптация ребенка - процесс активного приспособления ребенка, находящегося в трудной жизненной ситуации, к принятым в обществе правилам и нормам поведения, а также процесс преодоления последствий психологической или моральной травмы;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социальная реабилитация ребенка - мероприятия по восстановлению утраченных ребенком социальных связей и функций, восполнению среды жизнеобеспечения, усилению заботы о нем;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социальные службы для детей - организации независимо от организационно-правовых форм и форм собственности, осуществляющие мероприятия по социальному обслуживанию детей (социальной поддержке, оказанию социально-бытовых, медико-социальных, психолого-педагогических, правовых услуг и материальной помощи, организации обеспечения отдыха и оздоровления, социальной реабилитации детей, находящихся в трудной жизненной ситуации, обеспечению занятости таких детей по достижении ими трудоспособного возраста), а также граждане, осуществляющие без образования юридического лица предпринимательскую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деятельность по социальному обслуживанию населения, в том числе детей;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социальная инфраструктура для детей - система объектов (зданий, строений, сооружений), необходимых для жизнеобеспечения детей, а также организаций независимо от организационно-правовых форм и форм собственности, которые оказывают социальные услуги населению, в том числе детям, и деятельность которых осуществляется в целях обеспечения полноценной жизни, охраны здоровья, образования, воспитания, отдыха и оздоровления, развития детей, удовлетворения их общественных потребностей;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отдых детей и их оздоровление - совокупность мероприятий, обеспечивающих развитие творческого потенциала детей, охрану и укрепление их здоровья, профилактику заболеваний у детей, занятие их физической культурой, спортом и туризмом, формирование у детей навыков здорового образа жизни, соблюдение ими режима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питания и жизнедеятельности в благоприятной окружающей среде при выполнении санитарно-гигиенических и санитарно-эпидемиологических требований;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(абзац введен Федеральным законом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организации отдыха детей и их оздоровления - детские оздоровительные лагеря (загородные оздоровительные лагеря, лагеря дневного пребывания и другие), специализированные (профильные) лагеря (спортивно-оздоровительные лагеря, оборонно-спортивные лагеря, туристические лагеря, лагеря труда и отдыха, эколого-биологические лагеря, технические лагеря, краеведческие и другие лагеря), оздоровительные центры, базы и комплексы, иные организации независимо от организационно-правовых форм и форм собственности, основная деятельность которых направлена на реализацию услуг по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обеспечению отдыха детей и их оздоровления.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(абзац введен Федеральным законом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2. Отношения, регулируемые настоящим Федеральным законом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Настоящий Федеральный закон регулирует отношения, возникающие в связи с реализацией основных гарантий прав и законных интересов ребенка 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3. Законодательство Российской Федерации об основных гарантиях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Законодательство Российской Федерации об основных гарантиях прав ребенка в Российской Федерации основывается на Конституции Российской Федерации и состоит из настоящего Федерального закона, соответствующих федеральных законов и иных нормативных правовых актов Российской Федерации, а также законов и иных нормативных правовых актов субъектов Российской Федерации в области защиты прав и законных интересов ребенка.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4. Цели государственной политики в интересах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Целями государственной политики в интересах детей являются: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осуществление прав детей, предусмотренных Конституцией Российской Федерации, недопущение их дискриминации, упрочение основных гарантий прав и законных интересов детей, а также восстановление их прав в случаях нарушений;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формирование правовых основ гарантий прав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содействие физическому, интеллектуальному, психическому, духовному и нравственному развитию детей, воспитанию в них патриотизма и гражданственности, а также реализации личности ребенка в интересах общества и в соответствии с не противоречащими Конституции Российской Федерации и федеральному законодательству традициями народов Российской Федерации, достижениями российской и мировой культуры.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2. Государственная политика в интересах детей является приоритетной и основана на следующих принципах: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законодательное обеспечение прав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поддержка семьи в целях обеспечения воспитания, отдыха и оздоровления детей, защиты их прав, подготовки их к полноценной жизни в обществе;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Федеральных законов от 22.08.2004 N 122-ФЗ,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 утратил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ответственность должностных лиц, граждан за нарушение прав и законных интересов ребенка, причинение ему вреда;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поддержка общественных объединений и иных организаций, осуществляющих деятельность по защите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5. Полномочия органов государственной власти Российской Федерации и органов государственной власти субъектов Российской Федерации на осуществление гарантий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К полномочиям органов государственной власти Российской Федерации на осуществление гарантий прав ребенка в Российской Федерации относятся: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установление основ федеральной политики в интересах детей;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выбор приоритетных направлений деятельности по обеспечению прав и законных интересов ребенка, охраны его здоровья и нравственности;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абзацы четвертый - пятый утратили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pacing w:val="15"/>
          <w:sz w:val="21"/>
          <w:szCs w:val="21"/>
        </w:rPr>
        <w:t>КонсультантПлюс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>: примечание.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Постановлением Правительства РФ от 21.03.2007 N 172 утверждена федеральная целевая программа "Дети России" на 2007 - 2010 годы.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формирование и реализация федеральных целевых программ защиты прав ребенка и поддержки детства и определение ответственных за исполнение таких программ органов, учреждений и организаций;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абзацы седьмой - восьмой утратили силу. - Федеральный закон от 22.08.2004 N 122-ФЗ;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установление порядка судебной защиты и судебная защита прав и законных интересов ребенка;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исполнение международных обязательств Российской Федерации и представительство интересов Российской Федерации в международных организациях по вопросам защиты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К полномочиям органов государственной власти субъектов Российской Федерации на осуществление гарантий прав ребенка в Российской Федерации относится реализация государственной политики в интересах детей, решение вопросов социальной поддержки и социального обслуживания детей-сирот и детей, оставшихся без попечения родителей (за исключением детей, обучающихся в федеральных образовательных учреждениях), безнадзорных детей, детей-инвалидов.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(п. 2 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II. ОСНОВНЫЕ НАПРАВЛЕНИЯ ОБЕСПЕЧЕНИЯ ПРАВ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6. Законодательные гарантии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Федерации, общепризнанными принципами и нормами международного права, международными договорами Российской Федерации, настоящим Федеральным законом, Семейным кодексом Российской Федерации и другими нормативными правовыми актами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7. Содействие ребенку в реализации и защите его прав и законных интересов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Органы государственной власти Российской Федерации, органы государственной власти субъектов Российской Федерации, должностные лица указанных органов в соответствии со своей компетенцией содействуют ребенку в реализации и защите его прав и законных интересов с учетом возраста ребенка и в пределах установленного законодательством Российской Федерации объема дееспособности ребенка посредством принятия соответствующих нормативных правовых актов, проведения методической, информационной и иной работы с ребенком по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разъяснению его прав и обязанностей, порядка защиты прав, установленных законодательством Российской Федерации, а также посредством поощрения исполнения ребенком обязанностей, поддержки практики </w:t>
      </w:r>
      <w:proofErr w:type="spellStart"/>
      <w:r>
        <w:rPr>
          <w:rFonts w:ascii="Arial" w:hAnsi="Arial" w:cs="Arial"/>
          <w:color w:val="000000"/>
          <w:spacing w:val="15"/>
          <w:sz w:val="21"/>
          <w:szCs w:val="21"/>
        </w:rPr>
        <w:t>правоприменения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в области защиты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Родители ребенка (лица, их заменяющие) содействуют ему в осуществлении самостоятельных действий, направленных на реализацию и защиту его прав и законных интересов, с учетом возраста ребенка и в пределах установленного законодательством Российской Федерации объема дееспособности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Педагогические, медицинские, социальные работники, психологи и другие специалисты, которые в соответствии с законодательством Российской Федерации несут ответственность за работу по воспитанию, образованию, охране здоровья,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социальной поддержке и социальному обслуживанию ребенка, по поручению органов опеки и попечительства и других компетентных органов могут участвовать в мероприятиях по обеспечению защиты прав и законных интересов ребенка в органах образования, здравоохранения, труда и социального развития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>, правоохранительных и других органах, занимающихся защитой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4. Общественные объединения (организации) и иные некоммерческие организации могут осуществлять деятельность по подготовке ребенка к реализации им своих прав и исполнению обязанностей.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8. Утратила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9. Меры по защите прав ребенка при осуществлении деятельности в области его образования и воспитания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При осуществлении деятельности в области образования и воспитания ребенка в семье, образовательном учреждении, специальном учебно-воспитательном учреждении или ином оказывающем соответствующие услуги учреждении не могут ущемляться права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В соответствии с принципами государственной политики в интересах детей администрация образовательных учреждений не вправе препятствовать созданию по инициативе обучающихся, воспитанников в возрасте старше восьми лет общественных объединений (организаций) обучающихся, воспитанников, за исключением детских общественных объединений (организаций), учреждаемых либо создаваемых политическими партиями, детских религиозных организаций.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Указанные общественные объединения (организации) осуществляют свою деятельность в соответствии с законодательством Российской Федерации об общественных объединениях.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Администрация образовательных учреждений может заключать с органом общественной самодеятельности договор о содействии в реализации прав и законных интересов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Обучающиеся, воспитанники образовательных учреждений, за исключением дошкольных учреждений и учреждений начального общего образования,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обучающихся, воспитанников дисциплинарного расследования деятельности работников образовательных учреждений, нарушающих и ущемляющих права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Если обучающиеся, воспитанники не согласны с решением администрации образовательного учреждения, они вправе через своих выборных представителей обратиться за содействием и помощью в уполномоченные государственные органы.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Обучающиеся, воспитанники указанных образовательных учреждений могут проводить во </w:t>
      </w:r>
      <w:proofErr w:type="spellStart"/>
      <w:r>
        <w:rPr>
          <w:rFonts w:ascii="Arial" w:hAnsi="Arial" w:cs="Arial"/>
          <w:color w:val="000000"/>
          <w:spacing w:val="15"/>
          <w:sz w:val="21"/>
          <w:szCs w:val="21"/>
        </w:rPr>
        <w:t>внеучебное</w:t>
      </w:r>
      <w:proofErr w:type="spell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время собрания и митинги по вопросам защиты своих нарушенных прав. Администрация образовательного учреждения не вправе препятствовать проведению таких собраний и митингов, в том числе на территории и в помещении образовательного учреждения, если выборными представителями обучающихся, воспитанников выполнены условия проведения указанных собраний и митингов, установленные уставом образовательного учреждения. Такие собрания и митинги не могут проводиться в нарушение установленных законодательством Российской Федерации требований соблюдения общественного порядка и не должны препятствовать образовательному и воспитательному процессам.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4. В образовательных учреждениях и иных осуществляющих образовательный и воспитательный процессы учреждениях, а также в местах, доступных для детей и родителей (лиц, их заменяющих), вывешиваются тексты уставов, правил внутреннего распорядка таких учреждений; списки органов государственной власти, органов местного самоуправления и их должностных лиц (с указанием способов связи с ними) по месту нахождения указанных образовательных и иных учреждений, осуществляющих контроль и надзор за соблюдением, обеспечением и защитой прав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10. Обеспечение прав детей на охрану здоровья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 целях обеспечения прав детей на охрану здоровья, в порядке, установленном законодательством Российской Федерации, в государственных и муниципальных учреждениях здравоохранения осуществляются мероприятия по оказанию детям бесплатной медицинской помощи, предусматривающей профилактику заболевания, медицинскую диагностику, лечебно-оздоровительную работу, в том числе диспансерное наблюдение, медицинскую реабилитацию детей-инвалидов и детей, страдающих хроническими заболеваниями, и санаторно-курортное лечение детей.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11. Защита прав и законных интересов детей в сфере профессиональной ориентации, профессиональной подготовки и занятости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В соответствии с законодательством Российской Федерации органы исполнительной власти субъектов Российской Федерации осуществляют мероприятия по обеспечению профессиональной ориентации, профессиональной подготовки детей, достигших возраста 14 лет.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2. В случае приема на работу детей, достигших возраста 15 лет, им гарантируются вознаграждение за труд, охрана труда, сокращенное рабочее время, отпуск. Работникам моложе 18 лет предоставляются льготы при совмещении работы с обучением, проведении ежегодного обязательного медицинского осмотра,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квотировании рабочих мест для трудоустройства, расторжении трудового договора (контракта) и другие льготы, установленные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12. Защита прав детей на отдых и оздоровление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Органы государственной власти Российской Федерации, органы государственной власти субъектов Российской Федерации, органы местного самоуправления в пределах своих полномочий осуществляют мероприятия по обеспечению прав детей на отдых и оздоровление, сохранению и развитию учреждений, деятельность которых направлена на отдых и оздоровление детей.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13. Защита прав и законных интересов ребенка при формировании социальной инфраструктуры для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Федеральные органы исполнительной власти, органы исполнительной власти субъектов Российской Федерации при принятии решений по вопросам социально-экономического развития соответствующих территорий учитывают нормативы строительства объектов социальной инфраструктуры для детей. Такие нормативы устанавливаются Правительством Российской Федерации и применяются с учетом региональных различий, традиций народов Российской Федерации, если иное не установлено законодательством соответствующего субъекта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2.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и (или) муниципальной собственностью, не допускается без предварительной экспертной оценки уполномоченным органом исполнительной власти, органом местного самоуправления последствий принятого решения для обеспечения жизнедеятельности, образования, воспитания, развития, отдыха и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оздоровления детей, для оказания им медицинской, лечебно-профилактической помощи, для социального обслуживания. В случае отсутствия экспертной оценки такое решение признается недействительным с момента его вынесения.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Имущество, которое является государственной собственностью (земельные участки, здания, строения и сооружения, оборудование и иное имущество), которое относится к объектам социальной инфраструктуры для детей и возникновение, обособление или приобретение которого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может использоваться только в данных целях.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Имущество, которое является собственностью субъекта Российской Федерации и предназначено для целей образования, воспитания, развития, отдыха и оздоровления детей, оказания медицинской, лечебно-профилактической помощи детям, социальной защиты и социального обслуживания детей, используется в порядке, определенном законодательством Российской Федерации и законодательством субъекта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4.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Если государственное или муниципальное учреждение, являющееся объектом социальной инфраструктуры для детей, сдает в аренду закрепленные за ним объекты собственности, заключению договора об аренде должна предшествовать проводимая учредителем экспертная оценка последствий 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Договор аренды не может заключаться, если в результате экспертной оценки установлена возможность ухудшения указанных условий. Договор аренды может быть признан недействительным по основаниям, установленным гражданским законодательством.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Федеральных законов от 21.12.2004 N 170-ФЗ, от 26.06.2007 N 118-ФЗ)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5.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Порядок изменения назначения имущества, которое является муниципальной собственностью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устанавливается органами местного самоуправления при условии предварительного создания (приобретения, изменения назначения) имущества, достаточного для обеспечения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указанных целей.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21.12.2004 N 170-ФЗ)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6.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7.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Изменение формы собственности имущества, которое относится к объектам социальной инфраструктуры для детей и является государственной или муниципальной собственностью, может осуществляться в установленных законом порядке.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Статья 14. Защита ребенка от информации, пропаганды и агитации,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наносящих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вред его здоровью, нравственному и духовному развитию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Органы государственной власти Российской Федерации принимают меры по защите ребенка от информации, пропаганды и агитации, наносящих вред его здоровью, нравственному и духовному развитию, в том числе от национальной, классовой, социальной нетерпимости, от рекламы алкогольной продукции и табачных изделий, от пропаганды социального, расового, национального и религиозного неравенства, а также от распространения печатной продукции, аудио- и видеопродукции, </w:t>
      </w: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пропагандирующей насилие и жестокость, порнографию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>, наркоманию, токсикоманию, антиобщественное поведение.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В целях обеспечения здоровья, физической, интеллектуальной, нравственной, психической безопасности детей федеральным законом, законами субъектов Российской Федерации устанавливаются нормативы распространения печатной продукции, аудио- и видеопродукции, иной продукции, не рекомендуемой ребенку для пользования в соответствии с пунктом 1 настоящей статьи до достижения им возраста 16 лет.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В целях обеспечения безопасности жизни, охраны здоровья, нравственности ребенка, защиты его от негативных воздействий в порядке, определенном Правительством Российской Федерации, проводится экспертиза (социальная, психологическая, педагогическая, санитарная) настольных, компьютерных и иных игр, игрушек и игровых сооружений для детей.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15. Защита прав детей, находящихся в трудной жизненной ситуации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Абзац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Защита прав детей, находящихся в трудной жизненной ситуации (за исключением содержащихся и обучающихся в федеральных государственных образовательных учреждениях), осуществляется органами государственной власти субъектов Российской Федерации в соответствии с законодательством субъектов Российской Федерации. Защита прав детей, находящихся в трудной жизненной ситуации, содержащихся и обучающихся в федеральных государственных образовательных учреждениях, осуществляется федеральными органами государственной власти в соответствии с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в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Государство гарантирует судебную защиту прав детей, находящихся в трудной жизненной ситуации.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3.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Общественные объединения (организации) и иные некоммерческие организации, в том числе международные объединения (организации) в лице своих отделений в Российской Федерации, осуществляют свою деятельность по защите прав детей, находящихся в трудной жизненной ситуации, в соответствии с общепризнанными принципами и нормами международного права, международными договорами Российской Федерации, законодательством Российской Федерации и законодательством субъектов Российской Федерации.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Указанные объединения (организации) вправе в судебном порядке оспаривать неправомерные ущемляющие или нарушающие права детей, находящихся в трудной жизненной ситуации, действия должностных лиц органов государственной власти и учреждений, организаций, граждан, в том числе родителей (лиц, их заменяющих), педагогических, медицинских, социальных работников и других специалистов в области работы с детьми.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 xml:space="preserve">4.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При регулировании внесудебных процедур, связанных с участием детей и (или) защитой их прав и законных интересов, а также при принятии решений о наказаниях, которые могут применяться к несовершеннолетним, совершившим правонарушения, должностные лица органов государственной власти, местного самоуправления действуют в соответствии с общепризнанными принципами и нормами международного права, нормами, предусмотренными международными договорами Российской Федерации, в том числе в части гуманного обращения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с несовершеннолетними, оказания им квалифицированной юридической помощи, законодательством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Обязательными являются обеспечение приоритета личного и социального благополучия ребенка, обеспечение специализации правоприменительных процедур (действий) с его участием или в его интересах, учет особенностей возраста и социального положения ребенка.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В случае освобождения несовершеннолетнего от уголовной ответственности или от наказания с применением принудительных мер воспитательного воздействия суд, принимая решение о применении указанных мер, за исключением такой меры, как помещение в специальное учебно-воспитательное или лечебно-воспитательное учреждение, вправе признать необходимым проведение мероприятий по социальной реабилитации несовершеннолетнего.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Если ребенок, с участием которого или в интересах которого осуществляется правоприменительная процедура (действие), нуждается в педагогической, психологической, медицинской, юридической помощи, в социальной реабилитации, должностное лицо, осуществляющее правоприменительную процедуру (действие), независимо от предмета рассмотрения сообщает в компетентный орган о необходимости принятия соответствующих мер и просит уведомить его о предпринятых действиях.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III. ОРГАНИЗАЦИОННЫЕ ОСНОВЫ ГАРАНТИЙ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ПРАВ РЕБЕНКА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16. Федеральные органы исполнительной власти, органы исполнительной власти субъектов Российской Федерации, осуществляющие гарантии прав ребенка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Компетенция федеральных органов исполнительной власти, которые осуществляют гарантии прав ребенка, реализуют государственную политику в интересах детей, в том числе осуществляют деятельность в области образования и воспитания, охраны здоровья, социальной защиты, социального обслуживания, содействия социальной адаптации и социальной реабилитации детей, обеспечения их занятости и охраны труда, профилактики безнадзорности и правонарушений, организации детского и семейного отдыха, государственной поддержки общественных объединений (организаций), иных</w:t>
      </w:r>
      <w:proofErr w:type="gramEnd"/>
      <w:r>
        <w:rPr>
          <w:rFonts w:ascii="Arial" w:hAnsi="Arial" w:cs="Arial"/>
          <w:color w:val="000000"/>
          <w:spacing w:val="15"/>
          <w:sz w:val="21"/>
          <w:szCs w:val="21"/>
        </w:rPr>
        <w:t xml:space="preserve"> некоммерческих организаций и в других областях в соответствии с законодательством Российской Федерации, устанавливается Президентом Российской Федерации и Правительством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2. Утратил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Компетенция органов исполнительной власти субъектов Российской Федерации, которые осуществляют мероприятия по реализации государственной политики в интересах детей, регулируется законодательством субъектов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Статьи 17 - 20. Утратили силу. - Федеральный закон от 22.08.2004 N 122-ФЗ.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21. Финансирование мероприятий по реализации государственной политики в интересах детей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22.08.2004 N 122-ФЗ)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Финансирование федеральных мероприятий по реализации государственной политики в интересах детей осуществляется за счет средств федерального бюджета, внебюджетных источников, а также за счет средств бюджетов субъектов Российской Федерации в соответствии с законодательством субъектов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22. Государственный доклад о положении детей в 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(в ред. Федерального закона от 20.07.2000 N 103-ФЗ)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Государственный доклад о положении детей в Российской Федерации ежегодно разрабатывается в целях обеспечения органов государственной власти Российской Федерации объективной систематизированной аналитической информацией о положении детей в Российской Федерации и тенденциях его изменения.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Государственный доклад о положении детей в Российской Федерации представляется Правительством Российской Федерации палатам Федерального Собрания Российской Федерации. Порядок его разработки, распространения, в том числе опубликования, определяется Правительством Российской Федерации.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Глава IV. ГАРАНТИИ ИСПОЛНЕНИЯ НАСТОЯЩЕГО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23. Судебный порядок разрешения споров при исполнении настоящего 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1. </w:t>
      </w:r>
      <w:proofErr w:type="gramStart"/>
      <w:r>
        <w:rPr>
          <w:rFonts w:ascii="Arial" w:hAnsi="Arial" w:cs="Arial"/>
          <w:color w:val="000000"/>
          <w:spacing w:val="15"/>
          <w:sz w:val="21"/>
          <w:szCs w:val="21"/>
        </w:rPr>
        <w:t>Родители (лица, их заменяющие), а также лица, осуществляющие мероприятия по образованию, воспитанию, развитию, охране здоровья, социальной защите и социальному обслуживанию ребенка, содействию его социальной адаптации, социальной реабилитации и (или) иные мероприятия с его участием, вправе обратиться в установленном законодательством Российской Федерации порядке в суд с иском о возмещении ребенку вреда, причиненного его здоровью, имуществу, а также морального вреда.</w:t>
      </w:r>
      <w:proofErr w:type="gramEnd"/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При рассмотрении в судах дел о защите прав и законных интересов ребенка государственная пошлина не взимается.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lastRenderedPageBreak/>
        <w:t>Глава V. ЗАКЛЮЧИТЕЛЬНЫЕ ПОЛОЖЕНИЯ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24. Вступление в силу настоящего Федерального закона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1. Настоящий Федеральный закон вступает в силу со дня его официального опубликования.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2. Пункт 3 статьи 7, пункт 3 статьи 9, пункты 3, 4, 6, 7 статьи 13, пункт 3 статьи 15 и пункт 2 статьи 23 настоящего Федерального закона вступают в силу с 1 июля 1999 года.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3. Статья 8 настоящего Федерального закона вступает в силу с 1 января 2000 года.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Статья 25. Приведение нормативных правовых актов в соответствие с настоящим Федеральным законом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Президент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Российской Федерации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Б.ЕЛЬЦИН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Москва, Кремль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>24 июля 1998 года</w:t>
      </w:r>
    </w:p>
    <w:p w:rsidR="009750C4" w:rsidRDefault="009750C4" w:rsidP="009750C4">
      <w:pPr>
        <w:pStyle w:val="a5"/>
        <w:shd w:val="clear" w:color="auto" w:fill="F2F2E9"/>
        <w:spacing w:line="300" w:lineRule="atLeast"/>
        <w:ind w:firstLine="20"/>
        <w:rPr>
          <w:rFonts w:ascii="Arial" w:hAnsi="Arial" w:cs="Arial"/>
          <w:color w:val="000000"/>
          <w:spacing w:val="15"/>
          <w:sz w:val="21"/>
          <w:szCs w:val="21"/>
        </w:rPr>
      </w:pPr>
      <w:r>
        <w:rPr>
          <w:rFonts w:ascii="Arial" w:hAnsi="Arial" w:cs="Arial"/>
          <w:color w:val="000000"/>
          <w:spacing w:val="15"/>
          <w:sz w:val="21"/>
          <w:szCs w:val="21"/>
        </w:rPr>
        <w:t xml:space="preserve">N 124-ФЗ </w:t>
      </w:r>
    </w:p>
    <w:p w:rsidR="009750C4" w:rsidRDefault="003B63BA" w:rsidP="009750C4">
      <w:pPr>
        <w:rPr>
          <w:rFonts w:ascii="Times New Roman" w:hAnsi="Times New Roman" w:cs="Times New Roman"/>
          <w:sz w:val="24"/>
          <w:szCs w:val="24"/>
        </w:rPr>
      </w:pPr>
      <w:r>
        <w:pict>
          <v:rect id="_x0000_i1025" style="width:0;height:0" o:hralign="center" o:hrstd="t" o:hrnoshade="t" o:hr="t" fillcolor="#333" stroked="f"/>
        </w:pict>
      </w:r>
    </w:p>
    <w:p w:rsidR="009750C4" w:rsidRDefault="003B63BA" w:rsidP="009750C4">
      <w:r>
        <w:pict>
          <v:rect id="_x0000_i1026" style="width:0;height:0" o:hralign="center" o:hrstd="t" o:hrnoshade="t" o:hr="t" fillcolor="#333" stroked="f"/>
        </w:pict>
      </w:r>
    </w:p>
    <w:p w:rsidR="00BC1342" w:rsidRPr="009750C4" w:rsidRDefault="003B63BA" w:rsidP="009750C4">
      <w:pPr>
        <w:rPr>
          <w:szCs w:val="18"/>
        </w:rPr>
      </w:pPr>
      <w:hyperlink r:id="rId5" w:history="1">
        <w:r w:rsidR="009750C4">
          <w:rPr>
            <w:rStyle w:val="a4"/>
            <w:rFonts w:ascii="Arial" w:hAnsi="Arial" w:cs="Arial"/>
            <w:b/>
            <w:bCs/>
            <w:color w:val="666666"/>
            <w:shd w:val="clear" w:color="auto" w:fill="F2F2E9"/>
          </w:rPr>
          <w:t>Архив</w:t>
        </w:r>
      </w:hyperlink>
    </w:p>
    <w:sectPr w:rsidR="00BC1342" w:rsidRPr="009750C4" w:rsidSect="00106D05">
      <w:pgSz w:w="11906" w:h="16838"/>
      <w:pgMar w:top="810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650DD"/>
    <w:multiLevelType w:val="hybridMultilevel"/>
    <w:tmpl w:val="AB8C9CE2"/>
    <w:lvl w:ilvl="0" w:tplc="CADC16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25D27"/>
    <w:multiLevelType w:val="hybridMultilevel"/>
    <w:tmpl w:val="0EC05384"/>
    <w:lvl w:ilvl="0" w:tplc="C34A84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13D49"/>
    <w:multiLevelType w:val="hybridMultilevel"/>
    <w:tmpl w:val="C73AB22E"/>
    <w:lvl w:ilvl="0" w:tplc="E1CE28E2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39F5298D"/>
    <w:multiLevelType w:val="hybridMultilevel"/>
    <w:tmpl w:val="F134F318"/>
    <w:lvl w:ilvl="0" w:tplc="098EF6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>
    <w:nsid w:val="463B0297"/>
    <w:multiLevelType w:val="hybridMultilevel"/>
    <w:tmpl w:val="F93E4D92"/>
    <w:lvl w:ilvl="0" w:tplc="6C346876">
      <w:start w:val="1"/>
      <w:numFmt w:val="decimal"/>
      <w:lvlText w:val="%1."/>
      <w:lvlJc w:val="left"/>
      <w:pPr>
        <w:ind w:left="45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BB3"/>
    <w:rsid w:val="00007A7F"/>
    <w:rsid w:val="00016A1C"/>
    <w:rsid w:val="00017B0A"/>
    <w:rsid w:val="000321D6"/>
    <w:rsid w:val="00042197"/>
    <w:rsid w:val="000467F3"/>
    <w:rsid w:val="00053E7B"/>
    <w:rsid w:val="000B3649"/>
    <w:rsid w:val="000B75D3"/>
    <w:rsid w:val="000E0FA2"/>
    <w:rsid w:val="000E3F63"/>
    <w:rsid w:val="00106D05"/>
    <w:rsid w:val="00110AEF"/>
    <w:rsid w:val="00154C12"/>
    <w:rsid w:val="00155553"/>
    <w:rsid w:val="00156855"/>
    <w:rsid w:val="0019658F"/>
    <w:rsid w:val="001B7650"/>
    <w:rsid w:val="001C4234"/>
    <w:rsid w:val="001D25D9"/>
    <w:rsid w:val="001E062B"/>
    <w:rsid w:val="001E7D83"/>
    <w:rsid w:val="002176FD"/>
    <w:rsid w:val="00233AC4"/>
    <w:rsid w:val="0023663D"/>
    <w:rsid w:val="00251E61"/>
    <w:rsid w:val="00264ADA"/>
    <w:rsid w:val="00267975"/>
    <w:rsid w:val="00267C1B"/>
    <w:rsid w:val="002A2032"/>
    <w:rsid w:val="002D2224"/>
    <w:rsid w:val="002D3EF3"/>
    <w:rsid w:val="002D5119"/>
    <w:rsid w:val="002E712B"/>
    <w:rsid w:val="002F60FA"/>
    <w:rsid w:val="002F7BB9"/>
    <w:rsid w:val="0032355C"/>
    <w:rsid w:val="003347A0"/>
    <w:rsid w:val="0035303B"/>
    <w:rsid w:val="0035450C"/>
    <w:rsid w:val="003B63BA"/>
    <w:rsid w:val="003E513D"/>
    <w:rsid w:val="00402264"/>
    <w:rsid w:val="00403461"/>
    <w:rsid w:val="0043154F"/>
    <w:rsid w:val="004344F8"/>
    <w:rsid w:val="00456A02"/>
    <w:rsid w:val="004664BA"/>
    <w:rsid w:val="00473DDE"/>
    <w:rsid w:val="004A11D8"/>
    <w:rsid w:val="004A6060"/>
    <w:rsid w:val="00501A2B"/>
    <w:rsid w:val="00512E62"/>
    <w:rsid w:val="005314B2"/>
    <w:rsid w:val="005676B4"/>
    <w:rsid w:val="005762C0"/>
    <w:rsid w:val="005878D1"/>
    <w:rsid w:val="005962F0"/>
    <w:rsid w:val="005A576D"/>
    <w:rsid w:val="005A7BFA"/>
    <w:rsid w:val="005C0774"/>
    <w:rsid w:val="005D1380"/>
    <w:rsid w:val="005D32FE"/>
    <w:rsid w:val="005E05CD"/>
    <w:rsid w:val="0060234C"/>
    <w:rsid w:val="0063767C"/>
    <w:rsid w:val="006440DE"/>
    <w:rsid w:val="00652785"/>
    <w:rsid w:val="006624D2"/>
    <w:rsid w:val="00697C39"/>
    <w:rsid w:val="006A0337"/>
    <w:rsid w:val="006D1FB9"/>
    <w:rsid w:val="006D785C"/>
    <w:rsid w:val="006F4EB8"/>
    <w:rsid w:val="006F5466"/>
    <w:rsid w:val="00700C0E"/>
    <w:rsid w:val="00710E8B"/>
    <w:rsid w:val="00717363"/>
    <w:rsid w:val="00717A8C"/>
    <w:rsid w:val="00730C66"/>
    <w:rsid w:val="007332F7"/>
    <w:rsid w:val="007558C3"/>
    <w:rsid w:val="007758FC"/>
    <w:rsid w:val="00776D51"/>
    <w:rsid w:val="00782569"/>
    <w:rsid w:val="007B1CDB"/>
    <w:rsid w:val="007C04F2"/>
    <w:rsid w:val="007C19F8"/>
    <w:rsid w:val="007E2C7D"/>
    <w:rsid w:val="007E3FD0"/>
    <w:rsid w:val="007E7D86"/>
    <w:rsid w:val="007F6250"/>
    <w:rsid w:val="00814718"/>
    <w:rsid w:val="008244E1"/>
    <w:rsid w:val="008378E6"/>
    <w:rsid w:val="008467A6"/>
    <w:rsid w:val="0085026B"/>
    <w:rsid w:val="00870645"/>
    <w:rsid w:val="00885A25"/>
    <w:rsid w:val="00887C42"/>
    <w:rsid w:val="00890BAA"/>
    <w:rsid w:val="00891BDF"/>
    <w:rsid w:val="00892AEE"/>
    <w:rsid w:val="008C5DD7"/>
    <w:rsid w:val="008D6A3B"/>
    <w:rsid w:val="008E70B0"/>
    <w:rsid w:val="009011D2"/>
    <w:rsid w:val="009115E3"/>
    <w:rsid w:val="00954805"/>
    <w:rsid w:val="00956E6D"/>
    <w:rsid w:val="00971A0F"/>
    <w:rsid w:val="009750C4"/>
    <w:rsid w:val="009774B2"/>
    <w:rsid w:val="00981178"/>
    <w:rsid w:val="009A22F1"/>
    <w:rsid w:val="009B08F8"/>
    <w:rsid w:val="009C3018"/>
    <w:rsid w:val="009D6777"/>
    <w:rsid w:val="009E4670"/>
    <w:rsid w:val="009E4ED9"/>
    <w:rsid w:val="009F011C"/>
    <w:rsid w:val="00A223D1"/>
    <w:rsid w:val="00A32A11"/>
    <w:rsid w:val="00A466FD"/>
    <w:rsid w:val="00A569F7"/>
    <w:rsid w:val="00A71ED5"/>
    <w:rsid w:val="00AA1EAE"/>
    <w:rsid w:val="00AA437C"/>
    <w:rsid w:val="00AC2A3D"/>
    <w:rsid w:val="00AD3A8C"/>
    <w:rsid w:val="00B02B34"/>
    <w:rsid w:val="00B067B5"/>
    <w:rsid w:val="00B06A56"/>
    <w:rsid w:val="00B10A73"/>
    <w:rsid w:val="00B1303E"/>
    <w:rsid w:val="00B3667F"/>
    <w:rsid w:val="00BC1342"/>
    <w:rsid w:val="00BC4D8B"/>
    <w:rsid w:val="00BF0F29"/>
    <w:rsid w:val="00C14C38"/>
    <w:rsid w:val="00C226D2"/>
    <w:rsid w:val="00C278D6"/>
    <w:rsid w:val="00C342D8"/>
    <w:rsid w:val="00C44F51"/>
    <w:rsid w:val="00C505AA"/>
    <w:rsid w:val="00C506EC"/>
    <w:rsid w:val="00C648E5"/>
    <w:rsid w:val="00C84465"/>
    <w:rsid w:val="00CA4EC6"/>
    <w:rsid w:val="00CD128D"/>
    <w:rsid w:val="00CD33E6"/>
    <w:rsid w:val="00D00C90"/>
    <w:rsid w:val="00D03C67"/>
    <w:rsid w:val="00D074B7"/>
    <w:rsid w:val="00D10A74"/>
    <w:rsid w:val="00D13148"/>
    <w:rsid w:val="00D36C9C"/>
    <w:rsid w:val="00D37BC1"/>
    <w:rsid w:val="00D60428"/>
    <w:rsid w:val="00D7043A"/>
    <w:rsid w:val="00D87CF5"/>
    <w:rsid w:val="00D91369"/>
    <w:rsid w:val="00DA6EC8"/>
    <w:rsid w:val="00DA7DAC"/>
    <w:rsid w:val="00DC0D78"/>
    <w:rsid w:val="00DE07DC"/>
    <w:rsid w:val="00DF2C67"/>
    <w:rsid w:val="00E00E26"/>
    <w:rsid w:val="00E01419"/>
    <w:rsid w:val="00E07D0E"/>
    <w:rsid w:val="00E12482"/>
    <w:rsid w:val="00E31CE4"/>
    <w:rsid w:val="00E419DE"/>
    <w:rsid w:val="00E53AAD"/>
    <w:rsid w:val="00E63C66"/>
    <w:rsid w:val="00E72B2F"/>
    <w:rsid w:val="00E869CE"/>
    <w:rsid w:val="00EC553F"/>
    <w:rsid w:val="00ED3C0F"/>
    <w:rsid w:val="00EE5397"/>
    <w:rsid w:val="00EF1BFA"/>
    <w:rsid w:val="00F01AA1"/>
    <w:rsid w:val="00F01CFA"/>
    <w:rsid w:val="00F07A51"/>
    <w:rsid w:val="00F127A7"/>
    <w:rsid w:val="00F31E4E"/>
    <w:rsid w:val="00F35922"/>
    <w:rsid w:val="00F37BB3"/>
    <w:rsid w:val="00F44AD2"/>
    <w:rsid w:val="00F50EB4"/>
    <w:rsid w:val="00F75120"/>
    <w:rsid w:val="00F84822"/>
    <w:rsid w:val="00F91D0C"/>
    <w:rsid w:val="00FC3CE9"/>
    <w:rsid w:val="00FE27B0"/>
    <w:rsid w:val="00FE5BD5"/>
    <w:rsid w:val="00FF5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38"/>
    <w:pPr>
      <w:spacing w:after="0" w:line="240" w:lineRule="auto"/>
    </w:pPr>
  </w:style>
  <w:style w:type="paragraph" w:styleId="2">
    <w:name w:val="heading 2"/>
    <w:basedOn w:val="a"/>
    <w:link w:val="20"/>
    <w:uiPriority w:val="9"/>
    <w:qFormat/>
    <w:rsid w:val="009750C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1D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BC134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9750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9750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vluki.ru/detsad/upr/archive.php?id=16&amp;sch_id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4520</Words>
  <Characters>25764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2014-09-01T18:58:00Z</cp:lastPrinted>
  <dcterms:created xsi:type="dcterms:W3CDTF">2014-10-10T20:53:00Z</dcterms:created>
  <dcterms:modified xsi:type="dcterms:W3CDTF">2016-01-22T16:28:00Z</dcterms:modified>
</cp:coreProperties>
</file>