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МИНИСТЕРСТВО ОБРАЗОВАНИЯ И НАУКИ РОССИЙСКОЙ ФЕДЕРАЦИИ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ПРИКАЗ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Style w:val="a4"/>
          <w:rFonts w:ascii="Helvetica" w:hAnsi="Helvetica" w:cs="Helvetica"/>
          <w:color w:val="222222"/>
          <w:sz w:val="21"/>
          <w:szCs w:val="21"/>
        </w:rPr>
        <w:t>от</w:t>
      </w:r>
      <w:proofErr w:type="gramEnd"/>
      <w:r>
        <w:rPr>
          <w:rStyle w:val="a4"/>
          <w:rFonts w:ascii="Helvetica" w:hAnsi="Helvetica" w:cs="Helvetica"/>
          <w:color w:val="222222"/>
          <w:sz w:val="21"/>
          <w:szCs w:val="21"/>
        </w:rPr>
        <w:t xml:space="preserve"> 28 декабря 2015 г. N 1527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ОБ УТВЕРЖДЕНИИ ПОРЯДКА И УСЛОВИЙ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ОСУЩЕСТВЛЕНИЯ ПЕРЕВОДА ОБУЧАЮЩИХСЯ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В соответствии с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  <w:u w:val="single"/>
        </w:rPr>
        <w:t>пунктом 15 части 1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и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  <w:u w:val="single"/>
        </w:rPr>
        <w:t>частью 9 статьи 34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hyperlink r:id="rId4" w:tgtFrame="_blank" w:tooltip="Ссылка на ресурс http://www.pravo.gov.ru" w:history="1">
        <w:r>
          <w:rPr>
            <w:rStyle w:val="a5"/>
            <w:rFonts w:ascii="Helvetica" w:hAnsi="Helvetica" w:cs="Helvetica"/>
            <w:color w:val="222222"/>
            <w:sz w:val="21"/>
            <w:szCs w:val="21"/>
          </w:rPr>
          <w:t>http://www.pravo.gov.ru</w:t>
        </w:r>
      </w:hyperlink>
      <w:r>
        <w:rPr>
          <w:rFonts w:ascii="Helvetica" w:hAnsi="Helvetica" w:cs="Helvetica"/>
          <w:color w:val="222222"/>
          <w:sz w:val="21"/>
          <w:szCs w:val="21"/>
        </w:rPr>
        <w:t>, 15 декабря 2015 г.),</w:t>
      </w:r>
      <w:r>
        <w:rPr>
          <w:rFonts w:ascii="Helvetica" w:hAnsi="Helvetica" w:cs="Helvetica"/>
          <w:color w:val="222222"/>
          <w:sz w:val="21"/>
          <w:szCs w:val="21"/>
          <w:u w:val="single"/>
        </w:rPr>
        <w:t>подпунктами 5.2.19 - 5.2.21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Утвердить прилагаемые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  <w:u w:val="single"/>
        </w:rPr>
        <w:t>Порядок и условия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lastRenderedPageBreak/>
        <w:t> 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righ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Министр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righ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Д.В.ЛИВАНОВ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righ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 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righ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Приложение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righ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Утверждены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righ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приказом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Министерства образования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righ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и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науки Российской Федерации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righ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от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28 декабря 2015 г. N 1527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ПОРЯДОК И УСЛОВИЯ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ОСУЩЕСТВЛЕНИЯ ПЕРЕВОДА ОБУЧАЮЩИХСЯ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I. Общие положения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 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</w:t>
      </w:r>
      <w:r>
        <w:rPr>
          <w:rFonts w:ascii="Helvetica" w:hAnsi="Helvetica" w:cs="Helvetica"/>
          <w:color w:val="222222"/>
          <w:sz w:val="21"/>
          <w:szCs w:val="21"/>
        </w:rPr>
        <w:lastRenderedPageBreak/>
        <w:t>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по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инициативе родителей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  <w:u w:val="single"/>
        </w:rPr>
        <w:t>(законных представителей)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несовершеннолетнего обучающегося (далее - обучающийся);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случае приостановления действия лицензии.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3. Перевод обучающихся не зависит от периода (времени) учебного года.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II. Перевод обучающегося по инициативе его родителей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(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законных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представителей)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осуществляют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выбор принимающей организации;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обращаются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при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обращаются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lastRenderedPageBreak/>
        <w:t>5. В заявлении родителей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  <w:u w:val="single"/>
        </w:rPr>
        <w:t>(законных представителей)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обучающегося об отчислении в порядке перевода в принимающую организацию указываются: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>) фамилия, имя, отчество (при наличии) обучающегося;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б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>) дата рождения;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>) направленность группы;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г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>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</w:t>
      </w:r>
      <w:r>
        <w:rPr>
          <w:rFonts w:ascii="Helvetica" w:hAnsi="Helvetica" w:cs="Helvetica"/>
          <w:color w:val="222222"/>
          <w:sz w:val="21"/>
          <w:szCs w:val="21"/>
        </w:rPr>
        <w:lastRenderedPageBreak/>
        <w:t>о номере и дате распорядительного акта о зачислении обучающегося в принимающую организацию.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jc w:val="center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ые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О предстоящем переводе исходная организация в случае прекращения своей деятельности обязана уведомить родителей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  <w:u w:val="single"/>
        </w:rPr>
        <w:t>(законных представителей)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случае аннулирования лицензии - в течение пяти рабочих дней с момента вступления в законную силу решения суда;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14. Учредитель, за исключением случая, указанного в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  <w:u w:val="single"/>
        </w:rPr>
        <w:t>пункте 12</w:t>
      </w:r>
      <w:r>
        <w:rPr>
          <w:rStyle w:val="apple-converted-space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 xml:space="preserve">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</w:t>
      </w:r>
      <w:r>
        <w:rPr>
          <w:rFonts w:ascii="Helvetica" w:hAnsi="Helvetica" w:cs="Helvetica"/>
          <w:color w:val="222222"/>
          <w:sz w:val="21"/>
          <w:szCs w:val="21"/>
        </w:rPr>
        <w:lastRenderedPageBreak/>
        <w:t>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lastRenderedPageBreak/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565076" w:rsidRDefault="00565076" w:rsidP="00565076">
      <w:pPr>
        <w:pStyle w:val="a3"/>
        <w:shd w:val="clear" w:color="auto" w:fill="FFFFFF"/>
        <w:spacing w:before="0" w:beforeAutospacing="0" w:after="300" w:afterAutospacing="0" w:line="378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441CA9" w:rsidRDefault="00441CA9">
      <w:bookmarkStart w:id="0" w:name="_GoBack"/>
      <w:bookmarkEnd w:id="0"/>
    </w:p>
    <w:sectPr w:rsidR="0044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B4"/>
    <w:rsid w:val="001238B3"/>
    <w:rsid w:val="00441CA9"/>
    <w:rsid w:val="00565076"/>
    <w:rsid w:val="009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FB449-2842-4BC4-84BE-B245342B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B3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07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65076"/>
    <w:rPr>
      <w:b/>
      <w:bCs/>
    </w:rPr>
  </w:style>
  <w:style w:type="character" w:customStyle="1" w:styleId="apple-converted-space">
    <w:name w:val="apple-converted-space"/>
    <w:basedOn w:val="a0"/>
    <w:rsid w:val="00565076"/>
  </w:style>
  <w:style w:type="character" w:styleId="a5">
    <w:name w:val="Hyperlink"/>
    <w:basedOn w:val="a0"/>
    <w:uiPriority w:val="99"/>
    <w:semiHidden/>
    <w:unhideWhenUsed/>
    <w:rsid w:val="00565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1761</Words>
  <Characters>10043</Characters>
  <Application>Microsoft Office Word</Application>
  <DocSecurity>0</DocSecurity>
  <Lines>83</Lines>
  <Paragraphs>23</Paragraphs>
  <ScaleCrop>false</ScaleCrop>
  <Company/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2016-02-15T06:04:00Z</dcterms:created>
  <dcterms:modified xsi:type="dcterms:W3CDTF">2016-02-15T06:04:00Z</dcterms:modified>
</cp:coreProperties>
</file>