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59" w:rsidRPr="00A95C59" w:rsidRDefault="00A95C59" w:rsidP="00A95C59">
      <w:pPr>
        <w:spacing w:before="100" w:beforeAutospacing="1" w:after="100" w:afterAutospacing="1"/>
        <w:ind w:firstLine="0"/>
        <w:jc w:val="center"/>
        <w:outlineLvl w:val="1"/>
        <w:rPr>
          <w:rFonts w:eastAsia="Times New Roman" w:cs="Times New Roman"/>
          <w:b/>
          <w:bCs/>
          <w:sz w:val="36"/>
          <w:szCs w:val="36"/>
          <w:lang w:eastAsia="ru-RU"/>
        </w:rPr>
      </w:pPr>
      <w:r w:rsidRPr="00A95C59">
        <w:rPr>
          <w:rFonts w:eastAsia="Times New Roman" w:cs="Times New Roman"/>
          <w:b/>
          <w:bCs/>
          <w:sz w:val="36"/>
          <w:szCs w:val="36"/>
          <w:lang w:eastAsia="ru-RU"/>
        </w:rPr>
        <w:t>ОБ УТВЕРЖДЕНИИ ТРЕБОВАНИЙ</w:t>
      </w:r>
      <w:r w:rsidRPr="00A95C59">
        <w:rPr>
          <w:rFonts w:eastAsia="Times New Roman" w:cs="Times New Roman"/>
          <w:b/>
          <w:bCs/>
          <w:sz w:val="36"/>
          <w:szCs w:val="36"/>
          <w:lang w:eastAsia="ru-RU"/>
        </w:rPr>
        <w:br/>
        <w:t>К СТРУКТУРЕ ОФИЦИАЛЬНОГО САЙТА ОБРАЗОВАТЕЛЬНОЙ ОРГАНИЗАЦИИ</w:t>
      </w:r>
      <w:r w:rsidRPr="00A95C59">
        <w:rPr>
          <w:rFonts w:eastAsia="Times New Roman" w:cs="Times New Roman"/>
          <w:b/>
          <w:bCs/>
          <w:sz w:val="36"/>
          <w:szCs w:val="36"/>
          <w:lang w:eastAsia="ru-RU"/>
        </w:rPr>
        <w:br/>
        <w:t>В ИНФОРМАЦИОННО-ТЕЛЕКОММУНИКАЦИОННОЙ СЕТИ "ИНТЕРНЕТ"</w:t>
      </w:r>
      <w:r w:rsidRPr="00A95C59">
        <w:rPr>
          <w:rFonts w:eastAsia="Times New Roman" w:cs="Times New Roman"/>
          <w:b/>
          <w:bCs/>
          <w:sz w:val="36"/>
          <w:szCs w:val="36"/>
          <w:lang w:eastAsia="ru-RU"/>
        </w:rPr>
        <w:br/>
        <w:t>И ФОРМАТУ ПРЕДСТАВЛЕНИЯ НА НЕМ ИНФОРМАЦИИ</w:t>
      </w:r>
    </w:p>
    <w:p w:rsidR="00A95C59" w:rsidRPr="00A95C59" w:rsidRDefault="00A95C59" w:rsidP="00A95C59">
      <w:pPr>
        <w:spacing w:before="100" w:beforeAutospacing="1" w:after="100" w:afterAutospacing="1"/>
        <w:ind w:firstLine="0"/>
        <w:jc w:val="center"/>
        <w:outlineLvl w:val="2"/>
        <w:rPr>
          <w:rFonts w:eastAsia="Times New Roman" w:cs="Times New Roman"/>
          <w:b/>
          <w:bCs/>
          <w:sz w:val="27"/>
          <w:szCs w:val="27"/>
          <w:lang w:eastAsia="ru-RU"/>
        </w:rPr>
      </w:pPr>
      <w:r w:rsidRPr="00A95C59">
        <w:rPr>
          <w:rFonts w:eastAsia="Times New Roman" w:cs="Times New Roman"/>
          <w:b/>
          <w:bCs/>
          <w:sz w:val="27"/>
          <w:szCs w:val="27"/>
          <w:lang w:eastAsia="ru-RU"/>
        </w:rPr>
        <w:t>Приказ Федеральной службы по надзору в сфере образования и науки</w:t>
      </w:r>
      <w:r w:rsidRPr="00A95C59">
        <w:rPr>
          <w:rFonts w:eastAsia="Times New Roman" w:cs="Times New Roman"/>
          <w:b/>
          <w:bCs/>
          <w:sz w:val="27"/>
          <w:szCs w:val="27"/>
          <w:lang w:eastAsia="ru-RU"/>
        </w:rPr>
        <w:br/>
        <w:t>от 29 мая 2014 г. № 785</w:t>
      </w:r>
    </w:p>
    <w:p w:rsidR="00A95C59" w:rsidRPr="00A95C59" w:rsidRDefault="00A95C59" w:rsidP="00A95C59">
      <w:pPr>
        <w:spacing w:before="100" w:beforeAutospacing="1" w:after="100" w:afterAutospacing="1"/>
        <w:ind w:firstLine="0"/>
        <w:jc w:val="center"/>
        <w:outlineLvl w:val="2"/>
        <w:rPr>
          <w:rFonts w:eastAsia="Times New Roman" w:cs="Times New Roman"/>
          <w:b/>
          <w:bCs/>
          <w:sz w:val="27"/>
          <w:szCs w:val="27"/>
          <w:lang w:eastAsia="ru-RU"/>
        </w:rPr>
      </w:pPr>
      <w:r w:rsidRPr="00A95C59">
        <w:rPr>
          <w:rFonts w:eastAsia="Times New Roman" w:cs="Times New Roman"/>
          <w:b/>
          <w:bCs/>
          <w:sz w:val="27"/>
          <w:szCs w:val="27"/>
          <w:lang w:eastAsia="ru-RU"/>
        </w:rPr>
        <w:t>Зарегистрировано Министерством юстиции Российской Федерации</w:t>
      </w:r>
      <w:r w:rsidRPr="00A95C59">
        <w:rPr>
          <w:rFonts w:eastAsia="Times New Roman" w:cs="Times New Roman"/>
          <w:b/>
          <w:bCs/>
          <w:sz w:val="27"/>
          <w:szCs w:val="27"/>
          <w:lang w:eastAsia="ru-RU"/>
        </w:rPr>
        <w:br/>
        <w:t>4 августа 2014 г. Регистрационный № 33423</w:t>
      </w:r>
    </w:p>
    <w:p w:rsidR="00A95C59" w:rsidRPr="00A95C59" w:rsidRDefault="00A95C59" w:rsidP="00A95C59">
      <w:pPr>
        <w:spacing w:before="100" w:beforeAutospacing="1" w:after="100" w:afterAutospacing="1"/>
        <w:ind w:firstLine="0"/>
        <w:rPr>
          <w:rFonts w:eastAsia="Times New Roman" w:cs="Times New Roman"/>
          <w:sz w:val="28"/>
          <w:szCs w:val="24"/>
          <w:lang w:eastAsia="ru-RU"/>
        </w:rPr>
      </w:pPr>
      <w:r w:rsidRPr="00A95C59">
        <w:rPr>
          <w:rFonts w:eastAsia="Times New Roman" w:cs="Times New Roman"/>
          <w:sz w:val="28"/>
          <w:szCs w:val="24"/>
          <w:lang w:eastAsia="ru-RU"/>
        </w:rPr>
        <w:t xml:space="preserve">В соответствии с </w:t>
      </w:r>
      <w:hyperlink w:anchor="p8" w:tooltip="Постановление Правительства РФ от 10.07.2013 №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 w:history="1">
        <w:r w:rsidRPr="00A95C59">
          <w:rPr>
            <w:rFonts w:eastAsia="Times New Roman" w:cs="Times New Roman"/>
            <w:color w:val="0000FF"/>
            <w:sz w:val="28"/>
            <w:szCs w:val="24"/>
            <w:u w:val="single"/>
            <w:lang w:eastAsia="ru-RU"/>
          </w:rPr>
          <w:t>пунктом 8</w:t>
        </w:r>
      </w:hyperlink>
      <w:r w:rsidRPr="00A95C59">
        <w:rPr>
          <w:rFonts w:eastAsia="Times New Roman" w:cs="Times New Roman"/>
          <w:sz w:val="28"/>
          <w:szCs w:val="24"/>
          <w:lang w:eastAsia="ru-RU"/>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A95C59" w:rsidRPr="00A95C59" w:rsidRDefault="00A95C59" w:rsidP="00A95C59">
      <w:pPr>
        <w:spacing w:before="100" w:beforeAutospacing="1" w:after="100" w:afterAutospacing="1"/>
        <w:ind w:firstLine="0"/>
        <w:rPr>
          <w:rFonts w:eastAsia="Times New Roman" w:cs="Times New Roman"/>
          <w:sz w:val="28"/>
          <w:szCs w:val="24"/>
          <w:lang w:eastAsia="ru-RU"/>
        </w:rPr>
      </w:pPr>
      <w:r w:rsidRPr="00A95C59">
        <w:rPr>
          <w:rFonts w:eastAsia="Times New Roman" w:cs="Times New Roman"/>
          <w:sz w:val="28"/>
          <w:szCs w:val="24"/>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95C59" w:rsidRPr="00A95C59" w:rsidRDefault="00A95C59" w:rsidP="00A95C59">
      <w:pPr>
        <w:spacing w:before="100" w:beforeAutospacing="1" w:after="100" w:afterAutospacing="1"/>
        <w:ind w:firstLine="0"/>
        <w:rPr>
          <w:rFonts w:eastAsia="Times New Roman" w:cs="Times New Roman"/>
          <w:sz w:val="28"/>
          <w:szCs w:val="24"/>
          <w:lang w:eastAsia="ru-RU"/>
        </w:rPr>
      </w:pPr>
      <w:r w:rsidRPr="00A95C59">
        <w:rPr>
          <w:rFonts w:eastAsia="Times New Roman" w:cs="Times New Roman"/>
          <w:sz w:val="28"/>
          <w:szCs w:val="24"/>
          <w:lang w:eastAsia="ru-RU"/>
        </w:rPr>
        <w:t>2. Контроль за исполнением настоящего приказа возложить на заместителя руководителя А.Ю. Бисерова.</w:t>
      </w:r>
    </w:p>
    <w:p w:rsidR="00A95C59" w:rsidRPr="00A95C59" w:rsidRDefault="00A95C59" w:rsidP="00A95C59">
      <w:pPr>
        <w:spacing w:before="100" w:beforeAutospacing="1" w:after="100" w:afterAutospacing="1"/>
        <w:ind w:firstLine="0"/>
        <w:jc w:val="right"/>
        <w:rPr>
          <w:rFonts w:eastAsia="Times New Roman" w:cs="Times New Roman"/>
          <w:sz w:val="24"/>
          <w:szCs w:val="24"/>
          <w:lang w:eastAsia="ru-RU"/>
        </w:rPr>
      </w:pPr>
      <w:r w:rsidRPr="00A95C59">
        <w:rPr>
          <w:rFonts w:eastAsia="Times New Roman" w:cs="Times New Roman"/>
          <w:sz w:val="24"/>
          <w:szCs w:val="24"/>
          <w:lang w:eastAsia="ru-RU"/>
        </w:rPr>
        <w:t>Руководитель</w:t>
      </w:r>
      <w:r w:rsidRPr="00A95C59">
        <w:rPr>
          <w:rFonts w:eastAsia="Times New Roman" w:cs="Times New Roman"/>
          <w:sz w:val="24"/>
          <w:szCs w:val="24"/>
          <w:lang w:eastAsia="ru-RU"/>
        </w:rPr>
        <w:br/>
        <w:t>С.С.КРАВЦОВ</w:t>
      </w:r>
    </w:p>
    <w:p w:rsidR="00A95C59" w:rsidRPr="00A95C59" w:rsidRDefault="00A95C59" w:rsidP="00A95C59">
      <w:pPr>
        <w:spacing w:before="100" w:beforeAutospacing="1" w:after="100" w:afterAutospacing="1"/>
        <w:ind w:firstLine="0"/>
        <w:jc w:val="left"/>
        <w:rPr>
          <w:rFonts w:eastAsia="Times New Roman" w:cs="Times New Roman"/>
          <w:sz w:val="24"/>
          <w:szCs w:val="24"/>
          <w:lang w:eastAsia="ru-RU"/>
        </w:rPr>
      </w:pPr>
      <w:r w:rsidRPr="00A95C59">
        <w:rPr>
          <w:rFonts w:eastAsia="Times New Roman" w:cs="Times New Roman"/>
          <w:sz w:val="24"/>
          <w:szCs w:val="24"/>
          <w:lang w:eastAsia="ru-RU"/>
        </w:rPr>
        <w:t> </w:t>
      </w:r>
    </w:p>
    <w:p w:rsidR="00164C9F" w:rsidRDefault="00164C9F" w:rsidP="00A95C59">
      <w:pPr>
        <w:spacing w:before="100" w:beforeAutospacing="1" w:after="100" w:afterAutospacing="1"/>
        <w:ind w:firstLine="0"/>
        <w:jc w:val="left"/>
        <w:rPr>
          <w:rFonts w:eastAsia="Times New Roman" w:cs="Times New Roman"/>
          <w:sz w:val="24"/>
          <w:szCs w:val="24"/>
          <w:lang w:eastAsia="ru-RU"/>
        </w:rPr>
      </w:pPr>
      <w:bookmarkStart w:id="0" w:name="Par27"/>
      <w:bookmarkEnd w:id="0"/>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164C9F" w:rsidRDefault="00164C9F" w:rsidP="00A95C59">
      <w:pPr>
        <w:spacing w:before="100" w:beforeAutospacing="1" w:after="100" w:afterAutospacing="1"/>
        <w:ind w:firstLine="0"/>
        <w:jc w:val="left"/>
        <w:rPr>
          <w:rFonts w:eastAsia="Times New Roman" w:cs="Times New Roman"/>
          <w:sz w:val="24"/>
          <w:szCs w:val="24"/>
          <w:lang w:eastAsia="ru-RU"/>
        </w:rPr>
      </w:pPr>
    </w:p>
    <w:p w:rsidR="00A95C59" w:rsidRPr="00A95C59" w:rsidRDefault="00A95C59" w:rsidP="00A95C59">
      <w:pPr>
        <w:spacing w:before="100" w:beforeAutospacing="1" w:after="100" w:afterAutospacing="1"/>
        <w:ind w:firstLine="0"/>
        <w:jc w:val="left"/>
        <w:rPr>
          <w:rFonts w:eastAsia="Times New Roman" w:cs="Times New Roman"/>
          <w:sz w:val="24"/>
          <w:szCs w:val="24"/>
          <w:lang w:eastAsia="ru-RU"/>
        </w:rPr>
      </w:pPr>
      <w:r w:rsidRPr="00A95C59">
        <w:rPr>
          <w:rFonts w:eastAsia="Times New Roman" w:cs="Times New Roman"/>
          <w:sz w:val="24"/>
          <w:szCs w:val="24"/>
          <w:lang w:eastAsia="ru-RU"/>
        </w:rPr>
        <w:t>Утверждены</w:t>
      </w:r>
      <w:r w:rsidRPr="00A95C59">
        <w:rPr>
          <w:rFonts w:eastAsia="Times New Roman" w:cs="Times New Roman"/>
          <w:sz w:val="24"/>
          <w:szCs w:val="24"/>
          <w:lang w:eastAsia="ru-RU"/>
        </w:rPr>
        <w:br/>
        <w:t>приказом Федеральной</w:t>
      </w:r>
      <w:r w:rsidRPr="00A95C59">
        <w:rPr>
          <w:rFonts w:eastAsia="Times New Roman" w:cs="Times New Roman"/>
          <w:sz w:val="24"/>
          <w:szCs w:val="24"/>
          <w:lang w:eastAsia="ru-RU"/>
        </w:rPr>
        <w:br/>
      </w:r>
      <w:r w:rsidRPr="00A95C59">
        <w:rPr>
          <w:rFonts w:eastAsia="Times New Roman" w:cs="Times New Roman"/>
          <w:sz w:val="24"/>
          <w:szCs w:val="24"/>
          <w:lang w:eastAsia="ru-RU"/>
        </w:rPr>
        <w:lastRenderedPageBreak/>
        <w:t>службы по надзору в сфере</w:t>
      </w:r>
      <w:r w:rsidRPr="00A95C59">
        <w:rPr>
          <w:rFonts w:eastAsia="Times New Roman" w:cs="Times New Roman"/>
          <w:sz w:val="24"/>
          <w:szCs w:val="24"/>
          <w:lang w:eastAsia="ru-RU"/>
        </w:rPr>
        <w:br/>
        <w:t>образования и науки</w:t>
      </w:r>
      <w:r w:rsidRPr="00A95C59">
        <w:rPr>
          <w:rFonts w:eastAsia="Times New Roman" w:cs="Times New Roman"/>
          <w:sz w:val="24"/>
          <w:szCs w:val="24"/>
          <w:lang w:eastAsia="ru-RU"/>
        </w:rPr>
        <w:br/>
        <w:t>от 29.05.2014 № 785</w:t>
      </w:r>
    </w:p>
    <w:p w:rsidR="00A95C59" w:rsidRPr="00A95C59" w:rsidRDefault="00A95C59" w:rsidP="00164C9F">
      <w:pPr>
        <w:spacing w:before="100" w:beforeAutospacing="1" w:after="100" w:afterAutospacing="1"/>
        <w:ind w:firstLine="0"/>
        <w:jc w:val="center"/>
        <w:outlineLvl w:val="3"/>
        <w:rPr>
          <w:rFonts w:eastAsia="Times New Roman" w:cs="Times New Roman"/>
          <w:b/>
          <w:bCs/>
          <w:sz w:val="24"/>
          <w:szCs w:val="24"/>
          <w:lang w:eastAsia="ru-RU"/>
        </w:rPr>
      </w:pPr>
      <w:bookmarkStart w:id="1" w:name="Par33"/>
      <w:bookmarkEnd w:id="1"/>
      <w:r w:rsidRPr="00A95C59">
        <w:rPr>
          <w:rFonts w:eastAsia="Times New Roman" w:cs="Times New Roman"/>
          <w:b/>
          <w:bCs/>
          <w:sz w:val="24"/>
          <w:szCs w:val="24"/>
          <w:lang w:eastAsia="ru-RU"/>
        </w:rPr>
        <w:t>ТРЕБОВАНИЯ</w:t>
      </w:r>
      <w:r w:rsidRPr="00A95C59">
        <w:rPr>
          <w:rFonts w:eastAsia="Times New Roman" w:cs="Times New Roman"/>
          <w:b/>
          <w:bCs/>
          <w:sz w:val="24"/>
          <w:szCs w:val="24"/>
          <w:lang w:eastAsia="ru-RU"/>
        </w:rPr>
        <w:br/>
        <w:t>К СТРУКТУРЕ ОФИЦИАЛЬНОГО САЙТА ОБРАЗОВАТЕЛЬНОЙ ОРГАНИЗАЦИИ</w:t>
      </w:r>
      <w:r w:rsidRPr="00A95C59">
        <w:rPr>
          <w:rFonts w:eastAsia="Times New Roman" w:cs="Times New Roman"/>
          <w:b/>
          <w:bCs/>
          <w:sz w:val="24"/>
          <w:szCs w:val="24"/>
          <w:lang w:eastAsia="ru-RU"/>
        </w:rPr>
        <w:br/>
        <w:t>В ИНФОРМАЦИОННО-ТЕЛЕКОММУНИКАЦИОННОЙ СЕТИ "ИНТЕРНЕТ"</w:t>
      </w:r>
      <w:r w:rsidRPr="00A95C59">
        <w:rPr>
          <w:rFonts w:eastAsia="Times New Roman" w:cs="Times New Roman"/>
          <w:b/>
          <w:bCs/>
          <w:sz w:val="24"/>
          <w:szCs w:val="24"/>
          <w:lang w:eastAsia="ru-RU"/>
        </w:rPr>
        <w:br/>
        <w:t>И ФОРМАТУ ПРЕДСТАВЛЕНИЯ НА НЕМ ИНФОРМАЦИИ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 Специальный раздел должен содержать следующие подразделы:</w:t>
      </w:r>
    </w:p>
    <w:p w:rsidR="00A95C59" w:rsidRPr="00A95C59" w:rsidRDefault="00A95C59" w:rsidP="00164C9F">
      <w:pPr>
        <w:ind w:firstLine="0"/>
        <w:rPr>
          <w:rFonts w:eastAsia="Times New Roman" w:cs="Times New Roman"/>
          <w:sz w:val="28"/>
          <w:szCs w:val="24"/>
          <w:lang w:eastAsia="ru-RU"/>
        </w:rPr>
      </w:pPr>
      <w:bookmarkStart w:id="2" w:name="Par44"/>
      <w:bookmarkEnd w:id="2"/>
      <w:r w:rsidRPr="00A95C59">
        <w:rPr>
          <w:rFonts w:eastAsia="Times New Roman" w:cs="Times New Roman"/>
          <w:sz w:val="28"/>
          <w:szCs w:val="24"/>
          <w:lang w:eastAsia="ru-RU"/>
        </w:rPr>
        <w:t>3.1. Подраздел "Основные сведения".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3.2. Подраздел "Структура и органы управления образовательной организацией".</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3.3. Подраздел "Документы".</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lastRenderedPageBreak/>
        <w:t>На главной странице подраздела должны быть размещены следующие документы:</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а) в виде копий:</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устав образовательной организации;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лицензия на осуществление образовательной деятельности (с приложениями);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свидетельство о государственной аккредитации (с приложениями);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 xml:space="preserve">локальные нормативные акты, предусмотренные </w:t>
      </w:r>
      <w:hyperlink w:anchor="st30_2" w:tooltip="Федеральный закон от 29.12.2012 № 273-ФЗ (ред. от 21.07.2014) &quot;Об образовании в Российской Федерации&quot;{КонсультантПлюс}" w:history="1">
        <w:r w:rsidRPr="00164C9F">
          <w:rPr>
            <w:rFonts w:eastAsia="Times New Roman" w:cs="Times New Roman"/>
            <w:color w:val="0000FF"/>
            <w:sz w:val="28"/>
            <w:szCs w:val="24"/>
            <w:u w:val="single"/>
            <w:lang w:eastAsia="ru-RU"/>
          </w:rPr>
          <w:t>частью 2 статьи 30</w:t>
        </w:r>
      </w:hyperlink>
      <w:r w:rsidRPr="00A95C59">
        <w:rPr>
          <w:rFonts w:eastAsia="Times New Roman" w:cs="Times New Roman"/>
          <w:sz w:val="28"/>
          <w:szCs w:val="24"/>
          <w:lang w:eastAsia="ru-RU"/>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w:t>
      </w:r>
    </w:p>
    <w:p w:rsidR="00A95C59" w:rsidRPr="00A95C59" w:rsidRDefault="00A95C59" w:rsidP="00164C9F">
      <w:pPr>
        <w:ind w:firstLine="0"/>
        <w:rPr>
          <w:rFonts w:eastAsia="Times New Roman" w:cs="Times New Roman"/>
          <w:sz w:val="24"/>
          <w:szCs w:val="24"/>
          <w:lang w:eastAsia="ru-RU"/>
        </w:rPr>
      </w:pPr>
      <w:r w:rsidRPr="00A95C59">
        <w:rPr>
          <w:rFonts w:eastAsia="Times New Roman" w:cs="Times New Roman"/>
          <w:sz w:val="24"/>
          <w:szCs w:val="24"/>
          <w:lang w:eastAsia="ru-RU"/>
        </w:rPr>
        <w:t xml:space="preserve">&lt;1&gt; Федеральный </w:t>
      </w:r>
      <w:hyperlink w:tooltip="Федеральный закон от 29.12.2012 № 273-ФЗ (ред. от 21.07.2014) &quot;Об образовании в Российской Федерации&quot;{КонсультантПлюс}" w:history="1">
        <w:r w:rsidRPr="00164C9F">
          <w:rPr>
            <w:rFonts w:eastAsia="Times New Roman" w:cs="Times New Roman"/>
            <w:color w:val="0000FF"/>
            <w:sz w:val="24"/>
            <w:szCs w:val="24"/>
            <w:u w:val="single"/>
            <w:lang w:eastAsia="ru-RU"/>
          </w:rPr>
          <w:t>закон</w:t>
        </w:r>
      </w:hyperlink>
      <w:r w:rsidRPr="00A95C59">
        <w:rPr>
          <w:rFonts w:eastAsia="Times New Roman" w:cs="Times New Roman"/>
          <w:sz w:val="24"/>
          <w:szCs w:val="24"/>
          <w:lang w:eastAsia="ru-RU"/>
        </w:rPr>
        <w:t xml:space="preserve"> от 29.12.2012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 </w:t>
      </w:r>
      <w:hyperlink r:id="rId4" w:history="1">
        <w:r w:rsidRPr="00164C9F">
          <w:rPr>
            <w:rFonts w:eastAsia="Times New Roman" w:cs="Times New Roman"/>
            <w:color w:val="0000FF"/>
            <w:sz w:val="24"/>
            <w:szCs w:val="24"/>
            <w:u w:val="single"/>
            <w:lang w:eastAsia="ru-RU"/>
          </w:rPr>
          <w:t>http://pravo.gov.ru</w:t>
        </w:r>
      </w:hyperlink>
      <w:r w:rsidRPr="00A95C59">
        <w:rPr>
          <w:rFonts w:eastAsia="Times New Roman" w:cs="Times New Roman"/>
          <w:sz w:val="24"/>
          <w:szCs w:val="24"/>
          <w:lang w:eastAsia="ru-RU"/>
        </w:rPr>
        <w:t>, 27.05.2014, № 0001201405270018).</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 </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б) отчет о результатах самообследования;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3.4. Подраздел "Образование".</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а) уровень образования;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б) код и наименование профессии, специальности, направления подготовки;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lastRenderedPageBreak/>
        <w:t>в) информацию:</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3.5. Подраздел "Образовательные стандарты" &lt;1&gt;.</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w:t>
      </w:r>
    </w:p>
    <w:p w:rsidR="00A95C59" w:rsidRPr="00A95C59" w:rsidRDefault="00A95C59" w:rsidP="00164C9F">
      <w:pPr>
        <w:ind w:firstLine="0"/>
        <w:rPr>
          <w:rFonts w:eastAsia="Times New Roman" w:cs="Times New Roman"/>
          <w:sz w:val="24"/>
          <w:szCs w:val="24"/>
          <w:lang w:eastAsia="ru-RU"/>
        </w:rPr>
      </w:pPr>
      <w:r w:rsidRPr="00A95C59">
        <w:rPr>
          <w:rFonts w:eastAsia="Times New Roman" w:cs="Times New Roman"/>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 </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 xml:space="preserve">Подраздел должен содержать информацию о федеральных государственных образовательных </w:t>
      </w:r>
      <w:hyperlink r:id="rId5" w:tooltip="Справочная информация: &quot;Федеральные государственные образовательные стандарты&quot; (Материал подготовлен специалистами КонсультантПлюс)&lt;br /&gt;&#10;{КонсультантПлюс}" w:history="1">
        <w:r w:rsidRPr="00164C9F">
          <w:rPr>
            <w:rFonts w:eastAsia="Times New Roman" w:cs="Times New Roman"/>
            <w:color w:val="0000FF"/>
            <w:sz w:val="28"/>
            <w:szCs w:val="24"/>
            <w:u w:val="single"/>
            <w:lang w:eastAsia="ru-RU"/>
          </w:rPr>
          <w:t>стандартах</w:t>
        </w:r>
      </w:hyperlink>
      <w:r w:rsidRPr="00A95C59">
        <w:rPr>
          <w:rFonts w:eastAsia="Times New Roman" w:cs="Times New Roman"/>
          <w:sz w:val="28"/>
          <w:szCs w:val="24"/>
          <w:lang w:eastAsia="ru-RU"/>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3.6. Подраздел "Руководство. Педагогический (научно-педагогический) состав".</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следующую информацию:</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3.7. Подраздел "Материально-техническое обеспечение и оснащенность образовательного процесса".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lastRenderedPageBreak/>
        <w:t>3.8. Подраздел "Стипендии и иные виды материальной поддержки".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3.9. Подраздел "Платные образовательные услуги".</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Подраздел должен содержать информацию о порядке оказания платных образовательных услуг.</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3.10. Подраздел "Финансово-хозяйственная деятельность".</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A95C59" w:rsidRPr="00A95C59" w:rsidRDefault="00A95C59" w:rsidP="00164C9F">
      <w:pPr>
        <w:ind w:firstLine="0"/>
        <w:rPr>
          <w:rFonts w:eastAsia="Times New Roman" w:cs="Times New Roman"/>
          <w:sz w:val="28"/>
          <w:szCs w:val="24"/>
          <w:lang w:eastAsia="ru-RU"/>
        </w:rPr>
      </w:pPr>
      <w:bookmarkStart w:id="3" w:name="Par88"/>
      <w:bookmarkEnd w:id="3"/>
      <w:r w:rsidRPr="00A95C59">
        <w:rPr>
          <w:rFonts w:eastAsia="Times New Roman" w:cs="Times New Roman"/>
          <w:sz w:val="28"/>
          <w:szCs w:val="24"/>
          <w:lang w:eastAsia="ru-RU"/>
        </w:rPr>
        <w:t>3.11. Подраздел "Вакантные места для приема (перевода)".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4. Файлы документов представляются на Сайте в форматах Portable Document Files (.pdf), Microsoft Word / Microsofr Excel (.doc, .docx, .xls, .xlsx), Open Document Files (.odt, .ods).</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б) сканирование документа должно быть выполнено с разрешением не менее 75 dpi;</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в) отсканированный текст в электронной копии документа должен быть читаемым.</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A95C59" w:rsidRPr="00A95C59" w:rsidRDefault="00A95C59" w:rsidP="00164C9F">
      <w:pPr>
        <w:ind w:firstLine="0"/>
        <w:rPr>
          <w:rFonts w:eastAsia="Times New Roman" w:cs="Times New Roman"/>
          <w:sz w:val="28"/>
          <w:szCs w:val="24"/>
          <w:lang w:eastAsia="ru-RU"/>
        </w:rPr>
      </w:pPr>
      <w:r w:rsidRPr="00A95C59">
        <w:rPr>
          <w:rFonts w:eastAsia="Times New Roman" w:cs="Times New Roman"/>
          <w:sz w:val="28"/>
          <w:szCs w:val="24"/>
          <w:lang w:eastAsia="ru-RU"/>
        </w:rPr>
        <w:t>7. Все страницы официального Сайта, содержащие сведения, указанные в пунктах 3.1 - 3.11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3D2617" w:rsidRPr="00164C9F" w:rsidRDefault="003D2617" w:rsidP="00164C9F">
      <w:pPr>
        <w:rPr>
          <w:sz w:val="24"/>
        </w:rPr>
      </w:pPr>
    </w:p>
    <w:sectPr w:rsidR="003D2617" w:rsidRPr="00164C9F" w:rsidSect="00164C9F">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A95C59"/>
    <w:rsid w:val="00164C9F"/>
    <w:rsid w:val="001C1E85"/>
    <w:rsid w:val="003D2617"/>
    <w:rsid w:val="007546C8"/>
    <w:rsid w:val="008A2BBD"/>
    <w:rsid w:val="00A95C59"/>
    <w:rsid w:val="00D23016"/>
    <w:rsid w:val="00EE5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BD"/>
    <w:pPr>
      <w:spacing w:line="240" w:lineRule="auto"/>
    </w:pPr>
    <w:rPr>
      <w:rFonts w:ascii="Times New Roman" w:hAnsi="Times New Roman"/>
    </w:rPr>
  </w:style>
  <w:style w:type="paragraph" w:styleId="2">
    <w:name w:val="heading 2"/>
    <w:basedOn w:val="a"/>
    <w:link w:val="20"/>
    <w:uiPriority w:val="9"/>
    <w:qFormat/>
    <w:rsid w:val="00A95C59"/>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A95C59"/>
    <w:pPr>
      <w:spacing w:before="100" w:beforeAutospacing="1" w:after="100" w:afterAutospacing="1"/>
      <w:ind w:firstLine="0"/>
      <w:jc w:val="left"/>
      <w:outlineLvl w:val="2"/>
    </w:pPr>
    <w:rPr>
      <w:rFonts w:eastAsia="Times New Roman" w:cs="Times New Roman"/>
      <w:b/>
      <w:bCs/>
      <w:sz w:val="27"/>
      <w:szCs w:val="27"/>
      <w:lang w:eastAsia="ru-RU"/>
    </w:rPr>
  </w:style>
  <w:style w:type="paragraph" w:styleId="4">
    <w:name w:val="heading 4"/>
    <w:basedOn w:val="a"/>
    <w:link w:val="40"/>
    <w:uiPriority w:val="9"/>
    <w:qFormat/>
    <w:rsid w:val="00A95C59"/>
    <w:pPr>
      <w:spacing w:before="100" w:beforeAutospacing="1" w:after="100" w:afterAutospacing="1"/>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C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5C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95C59"/>
    <w:rPr>
      <w:rFonts w:ascii="Times New Roman" w:eastAsia="Times New Roman" w:hAnsi="Times New Roman" w:cs="Times New Roman"/>
      <w:b/>
      <w:bCs/>
      <w:sz w:val="24"/>
      <w:szCs w:val="24"/>
      <w:lang w:eastAsia="ru-RU"/>
    </w:rPr>
  </w:style>
  <w:style w:type="paragraph" w:customStyle="1" w:styleId="normacttext">
    <w:name w:val="norm_act_text"/>
    <w:basedOn w:val="a"/>
    <w:rsid w:val="00A95C59"/>
    <w:pPr>
      <w:spacing w:before="100" w:beforeAutospacing="1" w:after="100" w:afterAutospacing="1"/>
      <w:ind w:firstLine="0"/>
      <w:jc w:val="left"/>
    </w:pPr>
    <w:rPr>
      <w:rFonts w:eastAsia="Times New Roman" w:cs="Times New Roman"/>
      <w:sz w:val="24"/>
      <w:szCs w:val="24"/>
      <w:lang w:eastAsia="ru-RU"/>
    </w:rPr>
  </w:style>
  <w:style w:type="character" w:styleId="a3">
    <w:name w:val="Hyperlink"/>
    <w:basedOn w:val="a0"/>
    <w:uiPriority w:val="99"/>
    <w:semiHidden/>
    <w:unhideWhenUsed/>
    <w:rsid w:val="00A95C59"/>
    <w:rPr>
      <w:color w:val="0000FF"/>
      <w:u w:val="single"/>
    </w:rPr>
  </w:style>
  <w:style w:type="paragraph" w:customStyle="1" w:styleId="normactprilozhenie">
    <w:name w:val="norm_act_prilozhenie"/>
    <w:basedOn w:val="a"/>
    <w:rsid w:val="00A95C59"/>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417578">
      <w:bodyDiv w:val="1"/>
      <w:marLeft w:val="0"/>
      <w:marRight w:val="0"/>
      <w:marTop w:val="0"/>
      <w:marBottom w:val="0"/>
      <w:divBdr>
        <w:top w:val="none" w:sz="0" w:space="0" w:color="auto"/>
        <w:left w:val="none" w:sz="0" w:space="0" w:color="auto"/>
        <w:bottom w:val="none" w:sz="0" w:space="0" w:color="auto"/>
        <w:right w:val="none" w:sz="0" w:space="0" w:color="auto"/>
      </w:divBdr>
      <w:divsChild>
        <w:div w:id="1805148673">
          <w:marLeft w:val="0"/>
          <w:marRight w:val="0"/>
          <w:marTop w:val="0"/>
          <w:marBottom w:val="0"/>
          <w:divBdr>
            <w:top w:val="none" w:sz="0" w:space="0" w:color="auto"/>
            <w:left w:val="none" w:sz="0" w:space="0" w:color="auto"/>
            <w:bottom w:val="none" w:sz="0" w:space="0" w:color="auto"/>
            <w:right w:val="none" w:sz="0" w:space="0" w:color="auto"/>
          </w:divBdr>
          <w:divsChild>
            <w:div w:id="1188175680">
              <w:marLeft w:val="0"/>
              <w:marRight w:val="0"/>
              <w:marTop w:val="0"/>
              <w:marBottom w:val="0"/>
              <w:divBdr>
                <w:top w:val="none" w:sz="0" w:space="0" w:color="auto"/>
                <w:left w:val="none" w:sz="0" w:space="0" w:color="auto"/>
                <w:bottom w:val="none" w:sz="0" w:space="0" w:color="auto"/>
                <w:right w:val="none" w:sz="0" w:space="0" w:color="auto"/>
              </w:divBdr>
              <w:divsChild>
                <w:div w:id="280305968">
                  <w:marLeft w:val="0"/>
                  <w:marRight w:val="0"/>
                  <w:marTop w:val="0"/>
                  <w:marBottom w:val="0"/>
                  <w:divBdr>
                    <w:top w:val="none" w:sz="0" w:space="0" w:color="auto"/>
                    <w:left w:val="none" w:sz="0" w:space="0" w:color="auto"/>
                    <w:bottom w:val="none" w:sz="0" w:space="0" w:color="auto"/>
                    <w:right w:val="none" w:sz="0" w:space="0" w:color="auto"/>
                  </w:divBdr>
                  <w:divsChild>
                    <w:div w:id="2421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87879F58F4E677945D99AD4085CC7F7135C776B166FE0CD30FBA7DADwCA2M" TargetMode="External"/><Relationship Id="rId4"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cp:lastModifiedBy>
  <cp:revision>2</cp:revision>
  <cp:lastPrinted>2014-08-25T10:56:00Z</cp:lastPrinted>
  <dcterms:created xsi:type="dcterms:W3CDTF">2015-02-08T20:24:00Z</dcterms:created>
  <dcterms:modified xsi:type="dcterms:W3CDTF">2015-02-08T20:24:00Z</dcterms:modified>
</cp:coreProperties>
</file>