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38" w:rsidRDefault="007E5138" w:rsidP="007E5138">
      <w:pPr>
        <w:pStyle w:val="Style1"/>
        <w:widowControl/>
        <w:spacing w:before="5" w:line="298" w:lineRule="exact"/>
        <w:jc w:val="center"/>
        <w:rPr>
          <w:b/>
          <w:sz w:val="32"/>
        </w:rPr>
      </w:pPr>
      <w:r>
        <w:rPr>
          <w:b/>
          <w:sz w:val="32"/>
        </w:rPr>
        <w:t>Памятка</w:t>
      </w:r>
    </w:p>
    <w:p w:rsidR="007E5138" w:rsidRDefault="007E5138" w:rsidP="007E5138">
      <w:pPr>
        <w:pStyle w:val="Style2"/>
        <w:widowControl/>
        <w:numPr>
          <w:ilvl w:val="0"/>
          <w:numId w:val="1"/>
        </w:numPr>
        <w:spacing w:line="298" w:lineRule="exact"/>
        <w:jc w:val="both"/>
        <w:rPr>
          <w:rStyle w:val="FontStyle14"/>
          <w:szCs w:val="20"/>
        </w:rPr>
      </w:pPr>
      <w:r>
        <w:rPr>
          <w:szCs w:val="20"/>
        </w:rPr>
        <w:t>Родительская п</w:t>
      </w:r>
      <w:r>
        <w:rPr>
          <w:rStyle w:val="FontStyle14"/>
        </w:rPr>
        <w:t>лата не взимается в следующих случаях:</w:t>
      </w:r>
    </w:p>
    <w:p w:rsidR="007E5138" w:rsidRDefault="007E5138" w:rsidP="007E5138">
      <w:pPr>
        <w:widowControl/>
        <w:ind w:firstLine="540"/>
        <w:jc w:val="both"/>
        <w:rPr>
          <w:rStyle w:val="FontStyle14"/>
          <w:rFonts w:eastAsia="Calibri"/>
        </w:rPr>
      </w:pPr>
      <w:r>
        <w:rPr>
          <w:rStyle w:val="FontStyle14"/>
        </w:rPr>
        <w:tab/>
        <w:t xml:space="preserve">На период болезни ребенка </w:t>
      </w:r>
      <w:r>
        <w:rPr>
          <w:rFonts w:eastAsia="Calibri"/>
          <w:b/>
        </w:rPr>
        <w:t>на основании предоставленной медицинской справки</w:t>
      </w:r>
      <w:r>
        <w:rPr>
          <w:rStyle w:val="FontStyle14"/>
        </w:rPr>
        <w:t xml:space="preserve">; </w:t>
      </w:r>
    </w:p>
    <w:p w:rsidR="007E5138" w:rsidRDefault="007E5138" w:rsidP="007E5138">
      <w:pPr>
        <w:widowControl/>
        <w:ind w:firstLine="540"/>
        <w:jc w:val="both"/>
        <w:rPr>
          <w:rFonts w:eastAsia="Calibri"/>
        </w:rPr>
      </w:pPr>
      <w:r>
        <w:rPr>
          <w:rStyle w:val="FontStyle14"/>
        </w:rPr>
        <w:tab/>
        <w:t xml:space="preserve">На период нахождения в лечебно-профилактических учреждениях </w:t>
      </w:r>
      <w:r>
        <w:rPr>
          <w:rFonts w:eastAsia="Calibri"/>
          <w:b/>
        </w:rPr>
        <w:t>на основании предоставленной медицинской справки</w:t>
      </w:r>
      <w:r>
        <w:rPr>
          <w:rFonts w:eastAsia="Calibri"/>
        </w:rPr>
        <w:t>;</w:t>
      </w:r>
    </w:p>
    <w:p w:rsidR="007E5138" w:rsidRDefault="007E5138" w:rsidP="007E5138">
      <w:pPr>
        <w:pStyle w:val="Style4"/>
        <w:widowControl/>
        <w:tabs>
          <w:tab w:val="left" w:pos="0"/>
        </w:tabs>
        <w:spacing w:line="298" w:lineRule="exact"/>
        <w:ind w:firstLine="0"/>
        <w:rPr>
          <w:rStyle w:val="FontStyle14"/>
        </w:rPr>
      </w:pPr>
      <w:r>
        <w:rPr>
          <w:rStyle w:val="FontStyle14"/>
        </w:rPr>
        <w:tab/>
        <w:t>На период карантина в образовательной</w:t>
      </w:r>
      <w:r>
        <w:rPr>
          <w:szCs w:val="20"/>
        </w:rPr>
        <w:t xml:space="preserve">  организации</w:t>
      </w:r>
      <w:r>
        <w:rPr>
          <w:rStyle w:val="FontStyle14"/>
        </w:rPr>
        <w:t xml:space="preserve">; </w:t>
      </w:r>
    </w:p>
    <w:p w:rsidR="007E5138" w:rsidRDefault="007E5138" w:rsidP="007E5138">
      <w:pPr>
        <w:pStyle w:val="Style4"/>
        <w:widowControl/>
        <w:tabs>
          <w:tab w:val="left" w:pos="0"/>
        </w:tabs>
        <w:spacing w:line="298" w:lineRule="exact"/>
        <w:ind w:firstLine="709"/>
        <w:rPr>
          <w:rStyle w:val="FontStyle14"/>
          <w:b/>
        </w:rPr>
      </w:pPr>
      <w:r>
        <w:rPr>
          <w:rStyle w:val="FontStyle14"/>
        </w:rPr>
        <w:t xml:space="preserve">На период нахождения ребенка в отпуске сроком не более чем до двух месяцев – </w:t>
      </w:r>
      <w:r>
        <w:rPr>
          <w:rStyle w:val="FontStyle14"/>
          <w:b/>
        </w:rPr>
        <w:t>на основании заявления одного из родителей (законных представителей).</w:t>
      </w:r>
    </w:p>
    <w:p w:rsidR="007E5138" w:rsidRDefault="007E5138" w:rsidP="007E5138">
      <w:pPr>
        <w:widowControl/>
        <w:ind w:firstLine="709"/>
        <w:jc w:val="both"/>
        <w:rPr>
          <w:rStyle w:val="FontStyle14"/>
        </w:rPr>
      </w:pPr>
      <w:r>
        <w:rPr>
          <w:rStyle w:val="FontStyle14"/>
        </w:rPr>
        <w:t xml:space="preserve">За присмотр и уход за </w:t>
      </w:r>
      <w:r>
        <w:rPr>
          <w:rStyle w:val="FontStyle14"/>
          <w:b/>
        </w:rPr>
        <w:t>детьми-инвалидами, детьми-сиротами и детьми, оставшимися без попечения родителей, а также за детьми с туберкулезной интоксикацией,</w:t>
      </w:r>
      <w:r>
        <w:rPr>
          <w:rStyle w:val="FontStyle14"/>
        </w:rPr>
        <w:t xml:space="preserve"> обучающимися в государственных и муниципальных образовательных организациях, реализующих образовательную программу дошкольного образования, на основании документов, подтверждающих право.</w:t>
      </w:r>
    </w:p>
    <w:p w:rsidR="007E5138" w:rsidRDefault="007E5138" w:rsidP="007E5138">
      <w:pPr>
        <w:pStyle w:val="Style1"/>
        <w:widowControl/>
        <w:spacing w:before="5" w:line="298" w:lineRule="exact"/>
        <w:rPr>
          <w:b/>
          <w:sz w:val="32"/>
        </w:rPr>
      </w:pPr>
    </w:p>
    <w:p w:rsidR="007E5138" w:rsidRDefault="007E5138" w:rsidP="007E5138">
      <w:pPr>
        <w:pStyle w:val="Style1"/>
        <w:widowControl/>
        <w:numPr>
          <w:ilvl w:val="0"/>
          <w:numId w:val="1"/>
        </w:numPr>
        <w:spacing w:before="5" w:line="298" w:lineRule="exact"/>
      </w:pPr>
      <w:r>
        <w:t xml:space="preserve">Размер родительской платы снижается: </w:t>
      </w:r>
    </w:p>
    <w:p w:rsidR="007E5138" w:rsidRDefault="007E5138" w:rsidP="007E5138">
      <w:pPr>
        <w:pStyle w:val="Style1"/>
        <w:widowControl/>
        <w:spacing w:before="5" w:line="298" w:lineRule="exact"/>
        <w:ind w:firstLine="720"/>
        <w:rPr>
          <w:rStyle w:val="FontStyle14"/>
        </w:rPr>
      </w:pPr>
      <w:r>
        <w:rPr>
          <w:rStyle w:val="FontStyle14"/>
        </w:rPr>
        <w:t>На 20% родителям</w:t>
      </w:r>
      <w:r>
        <w:t xml:space="preserve"> </w:t>
      </w:r>
      <w:r>
        <w:rPr>
          <w:rStyle w:val="FontStyle14"/>
        </w:rPr>
        <w:t xml:space="preserve">(законным представителям), работающим </w:t>
      </w:r>
      <w:proofErr w:type="gramStart"/>
      <w:r>
        <w:rPr>
          <w:rStyle w:val="FontStyle14"/>
        </w:rPr>
        <w:t>в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муниципальных</w:t>
      </w:r>
      <w:proofErr w:type="gramEnd"/>
      <w:r>
        <w:rPr>
          <w:rStyle w:val="FontStyle14"/>
        </w:rPr>
        <w:t xml:space="preserve"> образовательных</w:t>
      </w:r>
      <w:r>
        <w:rPr>
          <w:szCs w:val="20"/>
        </w:rPr>
        <w:t xml:space="preserve"> организаций </w:t>
      </w:r>
      <w:r>
        <w:rPr>
          <w:rStyle w:val="FontStyle14"/>
          <w:b/>
        </w:rPr>
        <w:t xml:space="preserve">на основании  </w:t>
      </w:r>
      <w:r>
        <w:rPr>
          <w:b/>
        </w:rPr>
        <w:t>справки с места работы.</w:t>
      </w:r>
      <w:r>
        <w:rPr>
          <w:rStyle w:val="FontStyle14"/>
        </w:rPr>
        <w:t xml:space="preserve">  </w:t>
      </w:r>
    </w:p>
    <w:p w:rsidR="007E5138" w:rsidRDefault="007E5138" w:rsidP="007E5138">
      <w:pPr>
        <w:pStyle w:val="Style1"/>
        <w:widowControl/>
        <w:spacing w:before="5" w:line="298" w:lineRule="exact"/>
        <w:ind w:firstLine="709"/>
        <w:rPr>
          <w:rStyle w:val="FontStyle14"/>
        </w:rPr>
      </w:pPr>
      <w:r>
        <w:rPr>
          <w:rStyle w:val="FontStyle14"/>
        </w:rPr>
        <w:t>На 20%  родителям</w:t>
      </w:r>
      <w:r>
        <w:t xml:space="preserve"> </w:t>
      </w:r>
      <w:r>
        <w:rPr>
          <w:rStyle w:val="FontStyle14"/>
        </w:rPr>
        <w:t xml:space="preserve">(законным представителям),  </w:t>
      </w:r>
      <w:r>
        <w:rPr>
          <w:rStyle w:val="FontStyle14"/>
          <w:szCs w:val="26"/>
        </w:rPr>
        <w:t>имеющим статус малоимущих</w:t>
      </w:r>
      <w:r>
        <w:rPr>
          <w:rStyle w:val="FontStyle14"/>
        </w:rPr>
        <w:t xml:space="preserve">, на основании </w:t>
      </w:r>
      <w:r>
        <w:rPr>
          <w:rStyle w:val="FontStyle14"/>
          <w:b/>
        </w:rPr>
        <w:t>д</w:t>
      </w:r>
      <w:r>
        <w:rPr>
          <w:b/>
        </w:rPr>
        <w:t>окумента, подтверждающего статус</w:t>
      </w:r>
      <w:r>
        <w:t xml:space="preserve">, </w:t>
      </w:r>
      <w:r>
        <w:rPr>
          <w:rStyle w:val="FontStyle14"/>
          <w:b/>
        </w:rPr>
        <w:t>заявления родителей</w:t>
      </w:r>
      <w:r>
        <w:rPr>
          <w:rStyle w:val="FontStyle14"/>
        </w:rPr>
        <w:t xml:space="preserve"> (законных представителей).</w:t>
      </w:r>
    </w:p>
    <w:p w:rsidR="007E5138" w:rsidRDefault="007E5138" w:rsidP="007E5138">
      <w:pPr>
        <w:pStyle w:val="Style1"/>
        <w:widowControl/>
        <w:spacing w:line="240" w:lineRule="exact"/>
        <w:ind w:firstLine="709"/>
        <w:rPr>
          <w:rStyle w:val="FontStyle14"/>
        </w:rPr>
      </w:pPr>
      <w:r>
        <w:rPr>
          <w:rStyle w:val="FontStyle14"/>
        </w:rPr>
        <w:t xml:space="preserve">На 50% родителям (законным представителям) детей с ограниченными возможностями здоровья, посещающих группы компенсирующей направленности: </w:t>
      </w:r>
    </w:p>
    <w:p w:rsidR="007E5138" w:rsidRDefault="007E5138" w:rsidP="007E5138">
      <w:pPr>
        <w:pStyle w:val="Style1"/>
        <w:widowControl/>
        <w:spacing w:line="240" w:lineRule="exact"/>
        <w:rPr>
          <w:rStyle w:val="FontStyle14"/>
        </w:rPr>
      </w:pP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96"/>
        <w:gridCol w:w="4034"/>
        <w:gridCol w:w="2756"/>
      </w:tblGrid>
      <w:tr w:rsidR="007E5138" w:rsidTr="007E5138">
        <w:trPr>
          <w:trHeight w:val="53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459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Категории детей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664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Перечень заболеваний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58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Основание</w:t>
            </w:r>
          </w:p>
        </w:tc>
      </w:tr>
      <w:tr w:rsidR="007E5138" w:rsidTr="007E5138">
        <w:trPr>
          <w:trHeight w:val="78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lef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Дети с патологией зрения: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- заболевания сетчатки зрительного нерва;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- косоглазие;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амблиопия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widowControl/>
              <w:autoSpaceDE/>
              <w:adjustRightInd/>
              <w:spacing w:after="200" w:line="276" w:lineRule="auto"/>
              <w:jc w:val="center"/>
              <w:rPr>
                <w:rStyle w:val="FontStyle14"/>
                <w:b/>
                <w:sz w:val="20"/>
              </w:rPr>
            </w:pPr>
            <w:r>
              <w:rPr>
                <w:b/>
                <w:sz w:val="20"/>
                <w:lang w:eastAsia="en-US"/>
              </w:rPr>
              <w:t>Медицинское заключение (справка установленного образца)  клинико-экспертной комиссии государственного учреждения здравоохранения «Детская городская больница»</w:t>
            </w:r>
          </w:p>
        </w:tc>
      </w:tr>
      <w:tr w:rsidR="007E5138" w:rsidTr="007E513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Дети с патологией слуха:</w:t>
            </w:r>
          </w:p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нейросенсорная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 xml:space="preserve"> тугоухость;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- врождённые аномалии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ЛОР-органов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 xml:space="preserve"> с нарушением слуха.</w:t>
            </w: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widowControl/>
              <w:autoSpaceDE/>
              <w:autoSpaceDN/>
              <w:adjustRightInd/>
              <w:rPr>
                <w:rStyle w:val="FontStyle14"/>
                <w:b/>
                <w:sz w:val="20"/>
              </w:rPr>
            </w:pPr>
          </w:p>
        </w:tc>
      </w:tr>
      <w:tr w:rsidR="007E5138" w:rsidTr="007E513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lef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Дети с патологией  опорно-двигательного аппарата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- врождённые пороки развития опорно-двигательного аппарата, в том числе врождённый вывих бедра, дисплазия тазобедренных суставов;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сколиотическая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 xml:space="preserve"> болезнь позвоночника (сколиозы 2-3 степени)</w:t>
            </w: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widowControl/>
              <w:autoSpaceDE/>
              <w:autoSpaceDN/>
              <w:adjustRightInd/>
              <w:rPr>
                <w:rStyle w:val="FontStyle14"/>
                <w:b/>
                <w:sz w:val="20"/>
              </w:rPr>
            </w:pPr>
          </w:p>
        </w:tc>
      </w:tr>
      <w:tr w:rsidR="007E5138" w:rsidTr="007E513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Дети с  тяжелой патологией речи: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ринолалия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>,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-заикание,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-афазия,</w:t>
            </w:r>
          </w:p>
          <w:p w:rsidR="007E5138" w:rsidRDefault="007E5138">
            <w:pPr>
              <w:pStyle w:val="Style1"/>
              <w:widowControl/>
              <w:spacing w:line="240" w:lineRule="exac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- моторная, моторно-сенсорная алалия.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widowControl/>
              <w:autoSpaceDE/>
              <w:adjustRightInd/>
              <w:spacing w:after="200" w:line="276" w:lineRule="auto"/>
              <w:jc w:val="center"/>
              <w:rPr>
                <w:rStyle w:val="FontStyle14"/>
                <w:b/>
                <w:sz w:val="20"/>
                <w:szCs w:val="20"/>
              </w:rPr>
            </w:pPr>
            <w:r>
              <w:rPr>
                <w:rStyle w:val="FontStyle14"/>
                <w:b/>
                <w:sz w:val="20"/>
                <w:lang w:eastAsia="en-US"/>
              </w:rPr>
              <w:t xml:space="preserve">Заключение  </w:t>
            </w:r>
            <w:proofErr w:type="spellStart"/>
            <w:r>
              <w:rPr>
                <w:rStyle w:val="FontStyle14"/>
                <w:b/>
                <w:sz w:val="20"/>
                <w:lang w:eastAsia="en-US"/>
              </w:rPr>
              <w:t>психолого-медико-педагогической</w:t>
            </w:r>
            <w:proofErr w:type="spellEnd"/>
            <w:r>
              <w:rPr>
                <w:rStyle w:val="FontStyle14"/>
                <w:b/>
                <w:sz w:val="20"/>
                <w:lang w:eastAsia="en-US"/>
              </w:rPr>
              <w:t xml:space="preserve"> комиссии Управления образования Администрации города Великие Луки</w:t>
            </w:r>
          </w:p>
        </w:tc>
      </w:tr>
      <w:tr w:rsidR="007E5138" w:rsidTr="007E5138">
        <w:trPr>
          <w:trHeight w:val="103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left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Дети с задержкой психического развития.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138" w:rsidRDefault="007E5138">
            <w:pPr>
              <w:pStyle w:val="Style1"/>
              <w:widowControl/>
              <w:spacing w:before="38" w:line="240" w:lineRule="auto"/>
              <w:ind w:right="1277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138" w:rsidRDefault="007E5138">
            <w:pPr>
              <w:widowControl/>
              <w:autoSpaceDE/>
              <w:autoSpaceDN/>
              <w:adjustRightInd/>
              <w:rPr>
                <w:rStyle w:val="FontStyle14"/>
                <w:b/>
                <w:sz w:val="20"/>
                <w:szCs w:val="20"/>
              </w:rPr>
            </w:pPr>
          </w:p>
        </w:tc>
      </w:tr>
    </w:tbl>
    <w:p w:rsidR="007E5138" w:rsidRDefault="007E5138" w:rsidP="007E5138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Размер платы снижается на основании </w:t>
      </w:r>
      <w:r>
        <w:rPr>
          <w:b/>
        </w:rPr>
        <w:t>Приказа Управления образования</w:t>
      </w:r>
      <w:r>
        <w:t xml:space="preserve">, </w:t>
      </w:r>
      <w:r>
        <w:rPr>
          <w:b/>
        </w:rPr>
        <w:t>заявления</w:t>
      </w:r>
      <w:r>
        <w:t xml:space="preserve"> одного из родителей (законных представителей), </w:t>
      </w:r>
      <w:r>
        <w:rPr>
          <w:b/>
        </w:rPr>
        <w:t>документов, подтверждающих  наличие у семьи права на снижение размера платы (заверенная копия),</w:t>
      </w:r>
      <w:r>
        <w:t xml:space="preserve"> </w:t>
      </w:r>
      <w:r>
        <w:rPr>
          <w:b/>
        </w:rPr>
        <w:t>ходатайства руководителя</w:t>
      </w:r>
      <w:r>
        <w:t xml:space="preserve">. </w:t>
      </w:r>
    </w:p>
    <w:p w:rsidR="007E5138" w:rsidRDefault="007E5138" w:rsidP="007E5138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Документы предоставляются родителями (законными представителями) при поступлении ребенка в </w:t>
      </w:r>
      <w:r>
        <w:rPr>
          <w:szCs w:val="20"/>
        </w:rPr>
        <w:t>дошкольную  организацию</w:t>
      </w:r>
      <w:r>
        <w:t xml:space="preserve"> и по мере возникновения обстоятельств, дающих право на снижение размера платы, а далее — ежегодно к 1 </w:t>
      </w:r>
      <w:r>
        <w:lastRenderedPageBreak/>
        <w:t xml:space="preserve">сентября. </w:t>
      </w:r>
    </w:p>
    <w:p w:rsidR="007E5138" w:rsidRDefault="007E5138" w:rsidP="007E5138">
      <w:pPr>
        <w:ind w:firstLine="567"/>
        <w:jc w:val="both"/>
      </w:pPr>
      <w:r>
        <w:t>Документы, подтверждающие право на снижение размера платы, хранятся и в УО, и у руководителя образовательной организации.</w:t>
      </w:r>
    </w:p>
    <w:p w:rsidR="007E5138" w:rsidRDefault="007E5138" w:rsidP="007E5138">
      <w:pPr>
        <w:pStyle w:val="Style1"/>
        <w:widowControl/>
        <w:numPr>
          <w:ilvl w:val="0"/>
          <w:numId w:val="1"/>
        </w:numPr>
        <w:spacing w:line="240" w:lineRule="auto"/>
        <w:ind w:left="0" w:firstLine="360"/>
        <w:rPr>
          <w:rStyle w:val="FontStyle14"/>
        </w:rPr>
      </w:pPr>
      <w:r>
        <w:t xml:space="preserve">В случае прекращения оснований, дающих право на снижение размера платы, а также </w:t>
      </w:r>
      <w:proofErr w:type="spellStart"/>
      <w:r>
        <w:t>непредоставления</w:t>
      </w:r>
      <w:proofErr w:type="spellEnd"/>
      <w:r>
        <w:t xml:space="preserve"> своевременно родителями (законными представителями) документов, подтверждающих право на снижение размера платы, на основании ходатайства руководителя </w:t>
      </w:r>
      <w:r>
        <w:rPr>
          <w:rStyle w:val="FontStyle14"/>
        </w:rPr>
        <w:t xml:space="preserve">плата взимается в полном объеме. Оформляется Приказом УО. </w:t>
      </w:r>
    </w:p>
    <w:p w:rsidR="007E5138" w:rsidRDefault="007E5138" w:rsidP="007E5138">
      <w:pPr>
        <w:pStyle w:val="Style1"/>
        <w:widowControl/>
        <w:spacing w:line="240" w:lineRule="auto"/>
        <w:ind w:firstLine="567"/>
      </w:pPr>
    </w:p>
    <w:p w:rsidR="007E5138" w:rsidRDefault="007E5138" w:rsidP="007E5138"/>
    <w:p w:rsidR="008B2ABD" w:rsidRDefault="008B2ABD"/>
    <w:sectPr w:rsidR="008B2ABD" w:rsidSect="008B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70F"/>
    <w:multiLevelType w:val="hybridMultilevel"/>
    <w:tmpl w:val="A4829698"/>
    <w:lvl w:ilvl="0" w:tplc="BAEC8E5A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38"/>
    <w:rsid w:val="007E5138"/>
    <w:rsid w:val="008B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38"/>
    <w:pPr>
      <w:ind w:left="720"/>
      <w:contextualSpacing/>
    </w:pPr>
  </w:style>
  <w:style w:type="paragraph" w:customStyle="1" w:styleId="Style1">
    <w:name w:val="Style1"/>
    <w:basedOn w:val="a"/>
    <w:uiPriority w:val="99"/>
    <w:rsid w:val="007E5138"/>
    <w:pPr>
      <w:spacing w:line="300" w:lineRule="exact"/>
      <w:jc w:val="both"/>
    </w:pPr>
  </w:style>
  <w:style w:type="paragraph" w:customStyle="1" w:styleId="Style2">
    <w:name w:val="Style2"/>
    <w:basedOn w:val="a"/>
    <w:uiPriority w:val="99"/>
    <w:rsid w:val="007E5138"/>
    <w:pPr>
      <w:spacing w:line="302" w:lineRule="exact"/>
      <w:ind w:firstLine="696"/>
    </w:pPr>
  </w:style>
  <w:style w:type="paragraph" w:customStyle="1" w:styleId="Style4">
    <w:name w:val="Style4"/>
    <w:basedOn w:val="a"/>
    <w:uiPriority w:val="99"/>
    <w:rsid w:val="007E5138"/>
    <w:pPr>
      <w:spacing w:line="304" w:lineRule="exact"/>
      <w:ind w:firstLine="710"/>
      <w:jc w:val="both"/>
    </w:pPr>
  </w:style>
  <w:style w:type="character" w:customStyle="1" w:styleId="FontStyle14">
    <w:name w:val="Font Style14"/>
    <w:basedOn w:val="a0"/>
    <w:uiPriority w:val="99"/>
    <w:rsid w:val="007E513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Grizli777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2013-10-04T08:42:00Z</dcterms:created>
  <dcterms:modified xsi:type="dcterms:W3CDTF">2013-10-04T08:43:00Z</dcterms:modified>
</cp:coreProperties>
</file>